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E" w:rsidRPr="00450B4C" w:rsidRDefault="00AE46AE" w:rsidP="00AE46AE">
      <w:pPr>
        <w:tabs>
          <w:tab w:val="left" w:pos="2058"/>
        </w:tabs>
        <w:spacing w:line="200" w:lineRule="exact"/>
        <w:rPr>
          <w:rFonts w:ascii="Times New Roman" w:eastAsia="Times New Roman" w:hAnsi="Times New Roman" w:cs="Times New Roman"/>
        </w:rPr>
      </w:pPr>
    </w:p>
    <w:p w:rsidR="00AE46AE" w:rsidRDefault="00AE46AE" w:rsidP="00AE46AE">
      <w:pPr>
        <w:tabs>
          <w:tab w:val="left" w:pos="2058"/>
        </w:tabs>
        <w:spacing w:line="234" w:lineRule="auto"/>
        <w:ind w:left="1420" w:right="600"/>
        <w:jc w:val="center"/>
        <w:rPr>
          <w:rFonts w:ascii="Times New Roman" w:eastAsia="Times New Roman" w:hAnsi="Times New Roman" w:cs="Times New Roman"/>
          <w:b/>
          <w:sz w:val="28"/>
        </w:rPr>
      </w:pPr>
      <w:bookmarkStart w:id="0" w:name="page28"/>
      <w:bookmarkEnd w:id="0"/>
      <w:r w:rsidRPr="00450B4C">
        <w:rPr>
          <w:rFonts w:ascii="Times New Roman" w:eastAsia="Times New Roman" w:hAnsi="Times New Roman" w:cs="Times New Roman"/>
          <w:b/>
          <w:sz w:val="28"/>
        </w:rPr>
        <w:t xml:space="preserve">PROTOCOL FOR THE </w:t>
      </w:r>
    </w:p>
    <w:p w:rsidR="00AE46AE" w:rsidRPr="00450B4C" w:rsidRDefault="00AE46AE" w:rsidP="00AE46AE">
      <w:pPr>
        <w:tabs>
          <w:tab w:val="left" w:pos="2058"/>
        </w:tabs>
        <w:spacing w:line="234" w:lineRule="auto"/>
        <w:ind w:left="1420" w:right="60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COMPRHENSIVE </w:t>
      </w:r>
      <w:r w:rsidRPr="00450B4C">
        <w:rPr>
          <w:rFonts w:ascii="Times New Roman" w:eastAsia="Times New Roman" w:hAnsi="Times New Roman" w:cs="Times New Roman"/>
          <w:b/>
          <w:sz w:val="28"/>
        </w:rPr>
        <w:t>EXAMINATION (</w:t>
      </w:r>
      <w:r>
        <w:rPr>
          <w:rFonts w:ascii="Times New Roman" w:eastAsia="Times New Roman" w:hAnsi="Times New Roman" w:cs="Times New Roman"/>
          <w:b/>
          <w:sz w:val="28"/>
        </w:rPr>
        <w:t>DSLCS</w:t>
      </w:r>
      <w:r w:rsidRPr="007E2B42">
        <w:rPr>
          <w:rFonts w:ascii="Times New Roman" w:eastAsia="Times New Roman" w:hAnsi="Times New Roman" w:cs="Times New Roman"/>
          <w:b/>
          <w:sz w:val="28"/>
        </w:rPr>
        <w:t xml:space="preserve"> </w:t>
      </w:r>
      <w:r>
        <w:rPr>
          <w:rFonts w:ascii="Times New Roman" w:eastAsia="Times New Roman" w:hAnsi="Times New Roman" w:cs="Times New Roman"/>
          <w:b/>
          <w:sz w:val="28"/>
        </w:rPr>
        <w:t>UD</w:t>
      </w:r>
      <w:r w:rsidRPr="00450B4C">
        <w:rPr>
          <w:rFonts w:ascii="Times New Roman" w:eastAsia="Times New Roman" w:hAnsi="Times New Roman" w:cs="Times New Roman"/>
          <w:b/>
          <w:sz w:val="28"/>
        </w:rPr>
        <w:t>)</w:t>
      </w:r>
    </w:p>
    <w:p w:rsidR="00AE46AE" w:rsidRPr="00450B4C" w:rsidRDefault="00AE46AE" w:rsidP="00AE46AE">
      <w:pPr>
        <w:tabs>
          <w:tab w:val="left" w:pos="2058"/>
        </w:tabs>
        <w:spacing w:line="200" w:lineRule="exact"/>
        <w:rPr>
          <w:rFonts w:ascii="Times New Roman" w:eastAsia="Times New Roman" w:hAnsi="Times New Roman" w:cs="Times New Roman"/>
        </w:rPr>
      </w:pPr>
    </w:p>
    <w:p w:rsidR="00AE46AE" w:rsidRPr="00450B4C" w:rsidRDefault="00AE46AE" w:rsidP="00AE46AE">
      <w:pPr>
        <w:tabs>
          <w:tab w:val="left" w:pos="2058"/>
        </w:tabs>
        <w:spacing w:line="352" w:lineRule="exact"/>
        <w:rPr>
          <w:rFonts w:ascii="Times New Roman" w:eastAsia="Times New Roman" w:hAnsi="Times New Roman" w:cs="Times New Roman"/>
        </w:rPr>
      </w:pPr>
    </w:p>
    <w:p w:rsidR="00AE46AE" w:rsidRPr="00450B4C" w:rsidRDefault="00AE46AE" w:rsidP="00AE46AE">
      <w:pPr>
        <w:tabs>
          <w:tab w:val="left" w:pos="2058"/>
        </w:tabs>
        <w:spacing w:line="0" w:lineRule="atLeast"/>
        <w:ind w:left="1"/>
        <w:rPr>
          <w:rFonts w:ascii="Times New Roman" w:eastAsia="Times New Roman" w:hAnsi="Times New Roman" w:cs="Times New Roman"/>
          <w:b/>
          <w:i/>
          <w:color w:val="00000A"/>
          <w:sz w:val="24"/>
        </w:rPr>
      </w:pPr>
      <w:r w:rsidRPr="00450B4C">
        <w:rPr>
          <w:rFonts w:ascii="Times New Roman" w:eastAsia="Times New Roman" w:hAnsi="Times New Roman" w:cs="Times New Roman"/>
          <w:b/>
          <w:color w:val="00000A"/>
          <w:sz w:val="24"/>
        </w:rPr>
        <w:t xml:space="preserve">See: </w:t>
      </w:r>
      <w:r w:rsidRPr="00450B4C">
        <w:rPr>
          <w:rFonts w:ascii="Times New Roman" w:eastAsia="Times New Roman" w:hAnsi="Times New Roman" w:cs="Times New Roman"/>
          <w:b/>
          <w:i/>
          <w:color w:val="00000A"/>
          <w:sz w:val="24"/>
        </w:rPr>
        <w:t>DE BDT Doctoral Regulations, 13</w:t>
      </w:r>
      <w:proofErr w:type="gramStart"/>
      <w:r w:rsidRPr="00450B4C">
        <w:rPr>
          <w:rFonts w:ascii="Times New Roman" w:eastAsia="Times New Roman" w:hAnsi="Times New Roman" w:cs="Times New Roman"/>
          <w:b/>
          <w:i/>
          <w:color w:val="00000A"/>
          <w:sz w:val="24"/>
        </w:rPr>
        <w:t>.§</w:t>
      </w:r>
      <w:proofErr w:type="gramEnd"/>
      <w:r w:rsidRPr="00450B4C">
        <w:rPr>
          <w:rFonts w:ascii="Times New Roman" w:eastAsia="Times New Roman" w:hAnsi="Times New Roman" w:cs="Times New Roman"/>
          <w:b/>
          <w:color w:val="00000A"/>
          <w:sz w:val="24"/>
        </w:rPr>
        <w:t xml:space="preserve"> </w:t>
      </w:r>
      <w:r w:rsidRPr="00450B4C">
        <w:rPr>
          <w:rFonts w:ascii="Times New Roman" w:eastAsia="Times New Roman" w:hAnsi="Times New Roman" w:cs="Times New Roman"/>
          <w:b/>
          <w:i/>
          <w:color w:val="00000A"/>
          <w:sz w:val="24"/>
        </w:rPr>
        <w:t xml:space="preserve">The </w:t>
      </w:r>
      <w:r>
        <w:rPr>
          <w:rFonts w:ascii="Times New Roman" w:eastAsia="Times New Roman" w:hAnsi="Times New Roman" w:cs="Times New Roman"/>
          <w:b/>
          <w:i/>
          <w:color w:val="00000A"/>
          <w:sz w:val="24"/>
        </w:rPr>
        <w:t>comprehensive</w:t>
      </w:r>
      <w:r w:rsidRPr="00450B4C">
        <w:rPr>
          <w:rFonts w:ascii="Times New Roman" w:eastAsia="Times New Roman" w:hAnsi="Times New Roman" w:cs="Times New Roman"/>
          <w:b/>
          <w:i/>
          <w:color w:val="00000A"/>
          <w:sz w:val="24"/>
        </w:rPr>
        <w:t xml:space="preserve"> examination</w:t>
      </w:r>
    </w:p>
    <w:p w:rsidR="00AE46AE" w:rsidRPr="00450B4C" w:rsidRDefault="00AE46AE" w:rsidP="00AE46AE">
      <w:pPr>
        <w:tabs>
          <w:tab w:val="left" w:pos="2058"/>
        </w:tabs>
        <w:spacing w:line="200" w:lineRule="exact"/>
        <w:rPr>
          <w:rFonts w:ascii="Times New Roman" w:eastAsia="Times New Roman" w:hAnsi="Times New Roman" w:cs="Times New Roman"/>
        </w:rPr>
      </w:pPr>
    </w:p>
    <w:p w:rsidR="00AE46AE" w:rsidRPr="00450B4C" w:rsidRDefault="00AE46AE" w:rsidP="00AE46AE">
      <w:pPr>
        <w:tabs>
          <w:tab w:val="left" w:pos="2058"/>
        </w:tabs>
        <w:spacing w:line="0" w:lineRule="atLeast"/>
        <w:ind w:left="1"/>
        <w:rPr>
          <w:rFonts w:ascii="Times New Roman" w:eastAsia="Times New Roman" w:hAnsi="Times New Roman" w:cs="Times New Roman"/>
          <w:b/>
          <w:sz w:val="24"/>
        </w:rPr>
      </w:pPr>
      <w:r w:rsidRPr="00450B4C">
        <w:rPr>
          <w:rFonts w:ascii="Times New Roman" w:eastAsia="Times New Roman" w:hAnsi="Times New Roman" w:cs="Times New Roman"/>
          <w:b/>
          <w:sz w:val="24"/>
        </w:rPr>
        <w:t>Stage One: registering for the examination</w:t>
      </w:r>
    </w:p>
    <w:p w:rsidR="00AE46AE" w:rsidRPr="00450B4C" w:rsidRDefault="00AE46AE" w:rsidP="00AE46AE">
      <w:pPr>
        <w:tabs>
          <w:tab w:val="left" w:pos="2058"/>
        </w:tabs>
        <w:spacing w:line="324" w:lineRule="exact"/>
        <w:rPr>
          <w:rFonts w:ascii="Times New Roman" w:eastAsia="Times New Roman" w:hAnsi="Times New Roman" w:cs="Times New Roman"/>
        </w:rPr>
      </w:pPr>
    </w:p>
    <w:p w:rsidR="00AE46AE" w:rsidRPr="00450B4C" w:rsidRDefault="00AE46AE" w:rsidP="00AE46AE">
      <w:pPr>
        <w:numPr>
          <w:ilvl w:val="0"/>
          <w:numId w:val="2"/>
        </w:numPr>
        <w:tabs>
          <w:tab w:val="left" w:pos="311"/>
          <w:tab w:val="left" w:pos="2058"/>
        </w:tabs>
        <w:spacing w:line="264" w:lineRule="auto"/>
        <w:ind w:left="1" w:right="20" w:hanging="1"/>
        <w:rPr>
          <w:rFonts w:ascii="Times New Roman" w:eastAsia="Times New Roman" w:hAnsi="Times New Roman" w:cs="Times New Roman"/>
          <w:sz w:val="24"/>
        </w:rPr>
      </w:pPr>
      <w:r w:rsidRPr="00450B4C">
        <w:t xml:space="preserve"> </w:t>
      </w:r>
      <w:r w:rsidRPr="00450B4C">
        <w:rPr>
          <w:rFonts w:ascii="Times New Roman" w:eastAsia="Times New Roman" w:hAnsi="Times New Roman" w:cs="Times New Roman"/>
          <w:sz w:val="24"/>
        </w:rPr>
        <w:t xml:space="preserve">Full-time </w:t>
      </w:r>
      <w:r w:rsidRPr="00AB65E8">
        <w:rPr>
          <w:rFonts w:ascii="Times New Roman" w:eastAsia="Times New Roman" w:hAnsi="Times New Roman" w:cs="Times New Roman"/>
          <w:b/>
          <w:sz w:val="24"/>
        </w:rPr>
        <w:t>doctoral</w:t>
      </w:r>
      <w:r>
        <w:rPr>
          <w:rFonts w:ascii="Times New Roman" w:eastAsia="Times New Roman" w:hAnsi="Times New Roman" w:cs="Times New Roman"/>
          <w:sz w:val="24"/>
        </w:rPr>
        <w:t xml:space="preserve"> </w:t>
      </w:r>
      <w:r w:rsidRPr="00AB65E8">
        <w:rPr>
          <w:rFonts w:ascii="Times New Roman" w:eastAsia="Times New Roman" w:hAnsi="Times New Roman" w:cs="Times New Roman"/>
          <w:b/>
          <w:sz w:val="24"/>
        </w:rPr>
        <w:t>students</w:t>
      </w:r>
      <w:r w:rsidRPr="00450B4C">
        <w:rPr>
          <w:rFonts w:ascii="Times New Roman" w:eastAsia="Times New Roman" w:hAnsi="Times New Roman" w:cs="Times New Roman"/>
          <w:sz w:val="24"/>
        </w:rPr>
        <w:t xml:space="preserve"> submit their academic performance report for </w:t>
      </w:r>
      <w:r>
        <w:rPr>
          <w:rFonts w:ascii="Times New Roman" w:eastAsia="Times New Roman" w:hAnsi="Times New Roman" w:cs="Times New Roman"/>
          <w:sz w:val="24"/>
        </w:rPr>
        <w:t>semester</w:t>
      </w:r>
      <w:r w:rsidRPr="00450B4C">
        <w:rPr>
          <w:rFonts w:ascii="Times New Roman" w:eastAsia="Times New Roman" w:hAnsi="Times New Roman" w:cs="Times New Roman"/>
          <w:sz w:val="24"/>
        </w:rPr>
        <w:t xml:space="preserve"> three to the secretary of the doctoral school (SDS) not later than 15 February.</w:t>
      </w:r>
    </w:p>
    <w:p w:rsidR="00AE46AE" w:rsidRPr="00450B4C" w:rsidRDefault="00AE46AE" w:rsidP="00AE46AE">
      <w:pPr>
        <w:tabs>
          <w:tab w:val="left" w:pos="2058"/>
        </w:tabs>
        <w:spacing w:line="333" w:lineRule="exact"/>
        <w:rPr>
          <w:rFonts w:ascii="Times New Roman" w:eastAsia="Times New Roman" w:hAnsi="Times New Roman" w:cs="Times New Roman"/>
          <w:sz w:val="24"/>
        </w:rPr>
      </w:pPr>
    </w:p>
    <w:p w:rsidR="00AE46AE" w:rsidRPr="00450B4C" w:rsidRDefault="00AE46AE" w:rsidP="00AE46AE">
      <w:pPr>
        <w:numPr>
          <w:ilvl w:val="0"/>
          <w:numId w:val="2"/>
        </w:numPr>
        <w:tabs>
          <w:tab w:val="left" w:pos="241"/>
          <w:tab w:val="left" w:pos="2058"/>
        </w:tabs>
        <w:spacing w:line="0" w:lineRule="atLeast"/>
        <w:ind w:left="241" w:hanging="241"/>
        <w:rPr>
          <w:rFonts w:ascii="Times New Roman" w:eastAsia="Times New Roman" w:hAnsi="Times New Roman" w:cs="Times New Roman"/>
          <w:sz w:val="24"/>
        </w:rPr>
      </w:pPr>
      <w:r w:rsidRPr="00450B4C">
        <w:rPr>
          <w:rFonts w:ascii="Times New Roman" w:eastAsia="Times New Roman" w:hAnsi="Times New Roman" w:cs="Times New Roman"/>
          <w:sz w:val="24"/>
        </w:rPr>
        <w:t xml:space="preserve">After perusing the academic performance reports for </w:t>
      </w:r>
      <w:r>
        <w:rPr>
          <w:rFonts w:ascii="Times New Roman" w:eastAsia="Times New Roman" w:hAnsi="Times New Roman" w:cs="Times New Roman"/>
          <w:sz w:val="24"/>
        </w:rPr>
        <w:t xml:space="preserve">semesters </w:t>
      </w:r>
      <w:r w:rsidRPr="00450B4C">
        <w:rPr>
          <w:rFonts w:ascii="Times New Roman" w:eastAsia="Times New Roman" w:hAnsi="Times New Roman" w:cs="Times New Roman"/>
          <w:sz w:val="24"/>
        </w:rPr>
        <w:t xml:space="preserve">1-3, the </w:t>
      </w:r>
      <w:r w:rsidRPr="00AB65E8">
        <w:rPr>
          <w:rFonts w:ascii="Times New Roman" w:eastAsia="Times New Roman" w:hAnsi="Times New Roman" w:cs="Times New Roman"/>
          <w:b/>
          <w:sz w:val="24"/>
        </w:rPr>
        <w:t>SDS</w:t>
      </w:r>
      <w:r w:rsidRPr="00450B4C">
        <w:rPr>
          <w:rFonts w:ascii="Times New Roman" w:eastAsia="Times New Roman" w:hAnsi="Times New Roman" w:cs="Times New Roman"/>
          <w:sz w:val="24"/>
        </w:rPr>
        <w:t xml:space="preserve"> checks </w:t>
      </w:r>
    </w:p>
    <w:p w:rsidR="00E04069" w:rsidRDefault="00E04069" w:rsidP="00E04069">
      <w:pPr>
        <w:spacing w:line="272" w:lineRule="auto"/>
        <w:ind w:left="1" w:right="20"/>
        <w:jc w:val="both"/>
        <w:rPr>
          <w:rFonts w:ascii="Times New Roman" w:eastAsia="Times New Roman" w:hAnsi="Times New Roman" w:cs="Times New Roman"/>
          <w:sz w:val="24"/>
        </w:rPr>
      </w:pPr>
    </w:p>
    <w:p w:rsidR="00AE46AE" w:rsidRPr="00450B4C" w:rsidRDefault="00AE46AE" w:rsidP="00E04069">
      <w:pPr>
        <w:spacing w:line="272" w:lineRule="auto"/>
        <w:ind w:left="1" w:right="20"/>
        <w:jc w:val="both"/>
        <w:rPr>
          <w:rFonts w:ascii="Times New Roman" w:eastAsia="Times New Roman" w:hAnsi="Times New Roman" w:cs="Times New Roman"/>
          <w:sz w:val="24"/>
        </w:rPr>
      </w:pPr>
      <w:proofErr w:type="gramStart"/>
      <w:r w:rsidRPr="00450B4C">
        <w:rPr>
          <w:rFonts w:ascii="Times New Roman" w:eastAsia="Times New Roman" w:hAnsi="Times New Roman" w:cs="Times New Roman"/>
          <w:sz w:val="24"/>
        </w:rPr>
        <w:t>a</w:t>
      </w:r>
      <w:proofErr w:type="gramEnd"/>
      <w:r w:rsidRPr="00450B4C">
        <w:rPr>
          <w:rFonts w:ascii="Times New Roman" w:eastAsia="Times New Roman" w:hAnsi="Times New Roman" w:cs="Times New Roman"/>
          <w:sz w:val="24"/>
        </w:rPr>
        <w:t>, whether the student has obtained the required 90 credits</w:t>
      </w:r>
      <w:r>
        <w:rPr>
          <w:rFonts w:ascii="Times New Roman" w:eastAsia="Times New Roman" w:hAnsi="Times New Roman" w:cs="Times New Roman"/>
          <w:sz w:val="24"/>
        </w:rPr>
        <w:t>;</w:t>
      </w:r>
      <w:r w:rsidRPr="00450B4C">
        <w:rPr>
          <w:rFonts w:ascii="Times New Roman" w:eastAsia="Times New Roman" w:hAnsi="Times New Roman" w:cs="Times New Roman"/>
          <w:sz w:val="24"/>
        </w:rPr>
        <w:t xml:space="preserve"> </w:t>
      </w:r>
    </w:p>
    <w:p w:rsidR="00AE46AE" w:rsidRPr="00450B4C" w:rsidRDefault="00AE46AE" w:rsidP="00E04069">
      <w:pPr>
        <w:spacing w:line="272" w:lineRule="auto"/>
        <w:ind w:left="1" w:right="20"/>
        <w:jc w:val="both"/>
        <w:rPr>
          <w:rFonts w:ascii="Times New Roman" w:eastAsia="Times New Roman" w:hAnsi="Times New Roman" w:cs="Times New Roman"/>
          <w:sz w:val="24"/>
        </w:rPr>
      </w:pPr>
      <w:proofErr w:type="gramStart"/>
      <w:r w:rsidRPr="00450B4C">
        <w:rPr>
          <w:rFonts w:ascii="Times New Roman" w:eastAsia="Times New Roman" w:hAnsi="Times New Roman" w:cs="Times New Roman"/>
          <w:sz w:val="24"/>
        </w:rPr>
        <w:t>b</w:t>
      </w:r>
      <w:proofErr w:type="gramEnd"/>
      <w:r w:rsidRPr="00450B4C">
        <w:rPr>
          <w:rFonts w:ascii="Times New Roman" w:eastAsia="Times New Roman" w:hAnsi="Times New Roman" w:cs="Times New Roman"/>
          <w:sz w:val="24"/>
        </w:rPr>
        <w:t xml:space="preserve">, whether the student has completed all the required </w:t>
      </w:r>
      <w:r>
        <w:rPr>
          <w:rFonts w:ascii="Times New Roman" w:eastAsia="Times New Roman" w:hAnsi="Times New Roman" w:cs="Times New Roman"/>
          <w:sz w:val="24"/>
        </w:rPr>
        <w:t>courses;</w:t>
      </w:r>
    </w:p>
    <w:p w:rsidR="00AE46AE" w:rsidRPr="00450B4C" w:rsidRDefault="00AE46AE" w:rsidP="00E04069">
      <w:pPr>
        <w:tabs>
          <w:tab w:val="left" w:pos="2058"/>
        </w:tabs>
        <w:spacing w:line="272" w:lineRule="auto"/>
        <w:ind w:right="20"/>
        <w:jc w:val="both"/>
        <w:rPr>
          <w:rFonts w:ascii="Times New Roman" w:eastAsia="Times New Roman" w:hAnsi="Times New Roman" w:cs="Times New Roman"/>
          <w:sz w:val="24"/>
        </w:rPr>
      </w:pPr>
      <w:proofErr w:type="gramStart"/>
      <w:r w:rsidRPr="00450B4C">
        <w:rPr>
          <w:rFonts w:ascii="Times New Roman" w:eastAsia="Times New Roman" w:hAnsi="Times New Roman" w:cs="Times New Roman"/>
          <w:sz w:val="24"/>
        </w:rPr>
        <w:t>c</w:t>
      </w:r>
      <w:proofErr w:type="gramEnd"/>
      <w:r w:rsidRPr="00450B4C">
        <w:rPr>
          <w:rFonts w:ascii="Times New Roman" w:eastAsia="Times New Roman" w:hAnsi="Times New Roman" w:cs="Times New Roman"/>
          <w:sz w:val="24"/>
        </w:rPr>
        <w:t xml:space="preserve">, whether the student has a new academic publication (of a </w:t>
      </w:r>
      <w:r>
        <w:rPr>
          <w:rFonts w:ascii="Times New Roman" w:eastAsia="Times New Roman" w:hAnsi="Times New Roman" w:cs="Times New Roman"/>
          <w:sz w:val="24"/>
        </w:rPr>
        <w:t xml:space="preserve"> study</w:t>
      </w:r>
      <w:r w:rsidRPr="00450B4C">
        <w:rPr>
          <w:rFonts w:ascii="Times New Roman" w:eastAsia="Times New Roman" w:hAnsi="Times New Roman" w:cs="Times New Roman"/>
          <w:sz w:val="24"/>
        </w:rPr>
        <w:t xml:space="preserve"> o</w:t>
      </w:r>
      <w:r>
        <w:rPr>
          <w:rFonts w:ascii="Times New Roman" w:eastAsia="Times New Roman" w:hAnsi="Times New Roman" w:cs="Times New Roman"/>
          <w:sz w:val="24"/>
        </w:rPr>
        <w:t>r</w:t>
      </w:r>
      <w:r w:rsidRPr="00450B4C">
        <w:rPr>
          <w:rFonts w:ascii="Times New Roman" w:eastAsia="Times New Roman" w:hAnsi="Times New Roman" w:cs="Times New Roman"/>
          <w:sz w:val="24"/>
        </w:rPr>
        <w:t xml:space="preserve"> book review) in the period since joining the doctoral programme (an official certificate of acceptance from the editors of the publication is also acceptable)</w:t>
      </w:r>
      <w:r>
        <w:rPr>
          <w:rFonts w:ascii="Times New Roman" w:eastAsia="Times New Roman" w:hAnsi="Times New Roman" w:cs="Times New Roman"/>
          <w:sz w:val="24"/>
        </w:rPr>
        <w:t>;</w:t>
      </w:r>
      <w:r w:rsidRPr="00450B4C">
        <w:rPr>
          <w:rFonts w:ascii="Times New Roman" w:eastAsia="Times New Roman" w:hAnsi="Times New Roman" w:cs="Times New Roman"/>
          <w:sz w:val="24"/>
        </w:rPr>
        <w:t xml:space="preserve"> </w:t>
      </w:r>
    </w:p>
    <w:p w:rsidR="00E04069" w:rsidRDefault="00E04069" w:rsidP="00AE46AE">
      <w:pPr>
        <w:tabs>
          <w:tab w:val="left" w:pos="2058"/>
        </w:tabs>
        <w:spacing w:line="272" w:lineRule="auto"/>
        <w:ind w:left="1" w:right="20"/>
        <w:jc w:val="both"/>
        <w:rPr>
          <w:rFonts w:ascii="Times New Roman" w:eastAsia="Times New Roman" w:hAnsi="Times New Roman" w:cs="Times New Roman"/>
          <w:sz w:val="24"/>
        </w:rPr>
      </w:pPr>
    </w:p>
    <w:p w:rsidR="00AE46AE" w:rsidRPr="00450B4C" w:rsidRDefault="00AE46AE" w:rsidP="00AE46AE">
      <w:pPr>
        <w:tabs>
          <w:tab w:val="left" w:pos="2058"/>
        </w:tabs>
        <w:spacing w:line="272" w:lineRule="auto"/>
        <w:ind w:left="1" w:right="20"/>
        <w:jc w:val="both"/>
        <w:rPr>
          <w:rFonts w:ascii="Times New Roman" w:eastAsia="Times New Roman" w:hAnsi="Times New Roman" w:cs="Times New Roman"/>
          <w:sz w:val="24"/>
        </w:rPr>
      </w:pPr>
      <w:r w:rsidRPr="00450B4C">
        <w:rPr>
          <w:rFonts w:ascii="Times New Roman" w:eastAsia="Times New Roman" w:hAnsi="Times New Roman" w:cs="Times New Roman"/>
          <w:sz w:val="24"/>
        </w:rPr>
        <w:t>The SDS informs the members of the Council of the Doctoral School (CDS) about the names of those students who have met the preconditions of registering for the Comprehensive Examination not later than 22 February. The list is also sent by the SDS to the Secretary of the Faculty Doctoral Council (SFDC).</w:t>
      </w:r>
    </w:p>
    <w:p w:rsidR="00AE46AE" w:rsidRPr="00450B4C" w:rsidRDefault="00AE46AE" w:rsidP="00AE46AE">
      <w:pPr>
        <w:tabs>
          <w:tab w:val="left" w:pos="2058"/>
        </w:tabs>
        <w:spacing w:line="335" w:lineRule="exact"/>
        <w:rPr>
          <w:rFonts w:ascii="Times New Roman" w:eastAsia="Times New Roman" w:hAnsi="Times New Roman" w:cs="Times New Roman"/>
        </w:rPr>
      </w:pPr>
    </w:p>
    <w:p w:rsidR="00AE46AE" w:rsidRPr="00450B4C" w:rsidRDefault="00AE46AE" w:rsidP="00AE46AE">
      <w:pPr>
        <w:numPr>
          <w:ilvl w:val="0"/>
          <w:numId w:val="3"/>
        </w:numPr>
        <w:tabs>
          <w:tab w:val="left" w:pos="289"/>
          <w:tab w:val="left" w:pos="2058"/>
        </w:tabs>
        <w:spacing w:line="271" w:lineRule="auto"/>
        <w:ind w:left="1" w:right="20" w:hanging="1"/>
        <w:jc w:val="both"/>
        <w:rPr>
          <w:rFonts w:ascii="Times New Roman" w:eastAsia="Times New Roman" w:hAnsi="Times New Roman" w:cs="Times New Roman"/>
          <w:sz w:val="24"/>
        </w:rPr>
      </w:pPr>
      <w:r w:rsidRPr="00AB65E8">
        <w:rPr>
          <w:rFonts w:ascii="Times New Roman" w:eastAsia="Times New Roman" w:hAnsi="Times New Roman" w:cs="Times New Roman"/>
          <w:sz w:val="24"/>
        </w:rPr>
        <w:t>The</w:t>
      </w:r>
      <w:r w:rsidRPr="00AB65E8">
        <w:rPr>
          <w:rFonts w:ascii="Times New Roman" w:eastAsia="Times New Roman" w:hAnsi="Times New Roman" w:cs="Times New Roman"/>
          <w:b/>
          <w:sz w:val="24"/>
        </w:rPr>
        <w:t xml:space="preserve"> doctoral student</w:t>
      </w:r>
      <w:r w:rsidRPr="00450B4C">
        <w:rPr>
          <w:rFonts w:ascii="Times New Roman" w:eastAsia="Times New Roman" w:hAnsi="Times New Roman" w:cs="Times New Roman"/>
          <w:sz w:val="24"/>
        </w:rPr>
        <w:t xml:space="preserve"> registers for the comprehensive examination not later than the last day of February, using the registration form of the Doctoral School. The form can be downloaded from the website of the Doctoral School and from that of the Faculty Doctoral Council, or obtained in the office of the Faculty Doctoral Council. </w:t>
      </w:r>
    </w:p>
    <w:p w:rsidR="00AE46AE" w:rsidRPr="00450B4C" w:rsidRDefault="00AE46AE" w:rsidP="00AE46AE">
      <w:pPr>
        <w:tabs>
          <w:tab w:val="left" w:pos="2058"/>
        </w:tabs>
        <w:spacing w:line="0" w:lineRule="atLeast"/>
        <w:ind w:left="1"/>
        <w:rPr>
          <w:rFonts w:ascii="Times New Roman" w:eastAsia="Times New Roman" w:hAnsi="Times New Roman" w:cs="Times New Roman"/>
          <w:sz w:val="24"/>
        </w:rPr>
      </w:pPr>
      <w:r w:rsidRPr="00450B4C">
        <w:rPr>
          <w:rFonts w:ascii="Times New Roman" w:eastAsia="Times New Roman" w:hAnsi="Times New Roman" w:cs="Times New Roman"/>
          <w:sz w:val="24"/>
        </w:rPr>
        <w:t>(</w:t>
      </w:r>
      <w:r w:rsidR="00A564A9" w:rsidRPr="00A564A9">
        <w:rPr>
          <w:rFonts w:ascii="Times New Roman" w:eastAsia="Times New Roman" w:hAnsi="Times New Roman" w:cs="Times New Roman"/>
          <w:sz w:val="24"/>
        </w:rPr>
        <w:t>https://btkphd.unideb.hu/sites/default/files/upload_documents/application_complex_exem_and_doctoral_degree.pdf</w:t>
      </w:r>
      <w:r w:rsidRPr="00450B4C">
        <w:rPr>
          <w:rFonts w:ascii="Times New Roman" w:eastAsia="Times New Roman" w:hAnsi="Times New Roman" w:cs="Times New Roman"/>
          <w:sz w:val="24"/>
        </w:rPr>
        <w:t>)</w:t>
      </w:r>
    </w:p>
    <w:p w:rsidR="00AE46AE" w:rsidRPr="00450B4C" w:rsidRDefault="00AE46AE" w:rsidP="00AE46AE">
      <w:pPr>
        <w:tabs>
          <w:tab w:val="left" w:pos="2058"/>
        </w:tabs>
        <w:spacing w:line="369" w:lineRule="exact"/>
        <w:rPr>
          <w:rFonts w:ascii="Times New Roman" w:eastAsia="Times New Roman" w:hAnsi="Times New Roman" w:cs="Times New Roman"/>
          <w:sz w:val="24"/>
        </w:rPr>
      </w:pPr>
    </w:p>
    <w:p w:rsidR="00AE46AE" w:rsidRPr="00450B4C" w:rsidRDefault="00AE46AE" w:rsidP="00A564A9">
      <w:pPr>
        <w:numPr>
          <w:ilvl w:val="0"/>
          <w:numId w:val="3"/>
        </w:numPr>
        <w:tabs>
          <w:tab w:val="left" w:pos="311"/>
          <w:tab w:val="left" w:pos="2058"/>
        </w:tabs>
        <w:spacing w:line="274" w:lineRule="auto"/>
        <w:rPr>
          <w:rFonts w:ascii="Times New Roman" w:eastAsia="Times New Roman" w:hAnsi="Times New Roman" w:cs="Times New Roman"/>
          <w:sz w:val="24"/>
        </w:rPr>
      </w:pPr>
      <w:r w:rsidRPr="00450B4C">
        <w:rPr>
          <w:rFonts w:ascii="Times New Roman" w:eastAsia="Times New Roman" w:hAnsi="Times New Roman" w:cs="Times New Roman"/>
          <w:sz w:val="24"/>
        </w:rPr>
        <w:t xml:space="preserve">The </w:t>
      </w:r>
      <w:r w:rsidRPr="00AB65E8">
        <w:rPr>
          <w:rFonts w:ascii="Times New Roman" w:eastAsia="Times New Roman" w:hAnsi="Times New Roman" w:cs="Times New Roman"/>
          <w:b/>
          <w:sz w:val="24"/>
        </w:rPr>
        <w:t>supervisor</w:t>
      </w:r>
      <w:r w:rsidRPr="00450B4C">
        <w:rPr>
          <w:rFonts w:ascii="Times New Roman" w:eastAsia="Times New Roman" w:hAnsi="Times New Roman" w:cs="Times New Roman"/>
          <w:sz w:val="24"/>
        </w:rPr>
        <w:t xml:space="preserve"> evaluates the progress of their candida</w:t>
      </w:r>
      <w:r>
        <w:rPr>
          <w:rFonts w:ascii="Times New Roman" w:eastAsia="Times New Roman" w:hAnsi="Times New Roman" w:cs="Times New Roman"/>
          <w:sz w:val="24"/>
        </w:rPr>
        <w:t xml:space="preserve">te, using the purpose-made form </w:t>
      </w:r>
      <w:r w:rsidRPr="00450B4C">
        <w:rPr>
          <w:rFonts w:ascii="Times New Roman" w:eastAsia="Times New Roman" w:hAnsi="Times New Roman" w:cs="Times New Roman"/>
          <w:sz w:val="24"/>
        </w:rPr>
        <w:t>Supervisor’s assessment of the candidate’s academic progress” (</w:t>
      </w:r>
      <w:r w:rsidR="00A564A9" w:rsidRPr="00A564A9">
        <w:rPr>
          <w:rFonts w:ascii="Times New Roman" w:eastAsia="Times New Roman" w:hAnsi="Times New Roman" w:cs="Times New Roman"/>
          <w:sz w:val="24"/>
        </w:rPr>
        <w:t>https://btkphd.unideb.hu/sites/default/files/upload_documents/application_complex_exem_and_doctoral_degree.pdf</w:t>
      </w:r>
      <w:r w:rsidRPr="00450B4C">
        <w:rPr>
          <w:rFonts w:ascii="Times New Roman" w:eastAsia="Times New Roman" w:hAnsi="Times New Roman" w:cs="Times New Roman"/>
          <w:sz w:val="24"/>
        </w:rPr>
        <w:t>)</w:t>
      </w:r>
      <w:r>
        <w:rPr>
          <w:rFonts w:ascii="Times New Roman" w:eastAsia="Times New Roman" w:hAnsi="Times New Roman" w:cs="Times New Roman"/>
          <w:sz w:val="24"/>
        </w:rPr>
        <w:t>.</w:t>
      </w:r>
      <w:r w:rsidRPr="00450B4C">
        <w:rPr>
          <w:rFonts w:ascii="Times New Roman" w:eastAsia="Times New Roman" w:hAnsi="Times New Roman" w:cs="Times New Roman"/>
          <w:sz w:val="24"/>
        </w:rPr>
        <w:t xml:space="preserve"> This assessment, which is a precondition for registering for the examination, has to be submitted simultaneously with the registration to the Secretary of the Faculty Doctoral Council (SFDC).</w:t>
      </w:r>
    </w:p>
    <w:p w:rsidR="00AE46AE" w:rsidRPr="00450B4C" w:rsidRDefault="00AE46AE" w:rsidP="00AE46AE">
      <w:pPr>
        <w:tabs>
          <w:tab w:val="left" w:pos="2058"/>
        </w:tabs>
        <w:spacing w:line="332" w:lineRule="exact"/>
        <w:rPr>
          <w:rFonts w:ascii="Times New Roman" w:eastAsia="Times New Roman" w:hAnsi="Times New Roman" w:cs="Times New Roman"/>
          <w:sz w:val="24"/>
        </w:rPr>
      </w:pPr>
    </w:p>
    <w:p w:rsidR="00AE46AE" w:rsidRPr="00450B4C" w:rsidRDefault="00AE46AE" w:rsidP="00AE46AE">
      <w:pPr>
        <w:numPr>
          <w:ilvl w:val="0"/>
          <w:numId w:val="3"/>
        </w:numPr>
        <w:tabs>
          <w:tab w:val="left" w:pos="330"/>
          <w:tab w:val="left" w:pos="2058"/>
        </w:tabs>
        <w:spacing w:line="271" w:lineRule="auto"/>
        <w:ind w:left="1" w:right="20" w:hanging="1"/>
        <w:jc w:val="both"/>
        <w:rPr>
          <w:rFonts w:ascii="Times New Roman" w:eastAsia="Times New Roman" w:hAnsi="Times New Roman" w:cs="Times New Roman"/>
        </w:rPr>
      </w:pPr>
      <w:r w:rsidRPr="00450B4C">
        <w:rPr>
          <w:rFonts w:ascii="Times New Roman" w:eastAsia="Times New Roman" w:hAnsi="Times New Roman" w:cs="Times New Roman"/>
          <w:sz w:val="24"/>
        </w:rPr>
        <w:t xml:space="preserve">After consulting the students and supervisors about the registration procedure and the examination subjects, </w:t>
      </w:r>
      <w:r w:rsidRPr="00AB65E8">
        <w:rPr>
          <w:rFonts w:ascii="Times New Roman" w:eastAsia="Times New Roman" w:hAnsi="Times New Roman" w:cs="Times New Roman"/>
          <w:sz w:val="24"/>
        </w:rPr>
        <w:t>the</w:t>
      </w:r>
      <w:r w:rsidRPr="00AB65E8">
        <w:rPr>
          <w:rFonts w:ascii="Times New Roman" w:eastAsia="Times New Roman" w:hAnsi="Times New Roman" w:cs="Times New Roman"/>
          <w:b/>
          <w:sz w:val="24"/>
        </w:rPr>
        <w:t xml:space="preserve"> subprogramme director (SPD)</w:t>
      </w:r>
      <w:r w:rsidRPr="00450B4C">
        <w:rPr>
          <w:rFonts w:ascii="Times New Roman" w:eastAsia="Times New Roman" w:hAnsi="Times New Roman" w:cs="Times New Roman"/>
          <w:sz w:val="24"/>
        </w:rPr>
        <w:t xml:space="preserve"> draws up their preliminary recommendations concerning the examination subjects and the examiners (i.e. a three-member examination committee). This document, which has to reach the SDS by the end of February, makes three recommendations for each examiner, indicating priorities. It also contains recommendations concerning the assigned reading material of the examination: three items per subject, in the region of 60-80 pages per subject – 120-160 pages on aggregate. These assignments </w:t>
      </w:r>
      <w:r>
        <w:rPr>
          <w:rFonts w:ascii="Times New Roman" w:eastAsia="Times New Roman" w:hAnsi="Times New Roman" w:cs="Times New Roman"/>
          <w:sz w:val="24"/>
        </w:rPr>
        <w:t>should</w:t>
      </w:r>
      <w:r w:rsidRPr="00450B4C">
        <w:rPr>
          <w:rFonts w:ascii="Times New Roman" w:eastAsia="Times New Roman" w:hAnsi="Times New Roman" w:cs="Times New Roman"/>
          <w:sz w:val="24"/>
        </w:rPr>
        <w:t xml:space="preserve"> be standard secondary sources in the relevant field.</w:t>
      </w:r>
    </w:p>
    <w:p w:rsidR="00AE46AE" w:rsidRPr="00450B4C" w:rsidRDefault="00AE46AE" w:rsidP="00AE46AE">
      <w:pPr>
        <w:tabs>
          <w:tab w:val="left" w:pos="2058"/>
        </w:tabs>
        <w:spacing w:line="298" w:lineRule="exact"/>
        <w:rPr>
          <w:rFonts w:ascii="Times New Roman" w:eastAsia="Times New Roman" w:hAnsi="Times New Roman" w:cs="Times New Roman"/>
        </w:rPr>
      </w:pPr>
    </w:p>
    <w:p w:rsidR="00AE46AE" w:rsidRPr="00450B4C" w:rsidRDefault="00AE46AE" w:rsidP="00AE46AE">
      <w:pPr>
        <w:numPr>
          <w:ilvl w:val="0"/>
          <w:numId w:val="4"/>
        </w:numPr>
        <w:tabs>
          <w:tab w:val="left" w:pos="133"/>
          <w:tab w:val="left" w:pos="2058"/>
        </w:tabs>
        <w:spacing w:line="224" w:lineRule="auto"/>
        <w:ind w:left="1" w:right="20" w:hanging="1"/>
        <w:jc w:val="both"/>
        <w:rPr>
          <w:rFonts w:ascii="Times New Roman" w:eastAsia="Times New Roman" w:hAnsi="Times New Roman" w:cs="Times New Roman"/>
          <w:color w:val="00000A"/>
          <w:sz w:val="26"/>
          <w:vertAlign w:val="superscript"/>
        </w:rPr>
      </w:pPr>
      <w:r w:rsidRPr="00450B4C">
        <w:rPr>
          <w:rFonts w:ascii="Times New Roman" w:eastAsia="Times New Roman" w:hAnsi="Times New Roman" w:cs="Times New Roman"/>
          <w:color w:val="00000A"/>
        </w:rPr>
        <w:t>„</w:t>
      </w:r>
      <w:r w:rsidRPr="00450B4C">
        <w:t xml:space="preserve"> </w:t>
      </w:r>
      <w:r w:rsidRPr="00450B4C">
        <w:rPr>
          <w:rFonts w:ascii="Times New Roman" w:eastAsia="Times New Roman" w:hAnsi="Times New Roman" w:cs="Times New Roman"/>
          <w:color w:val="00000A"/>
        </w:rPr>
        <w:t>The board of examination shall consist of at least three members, and at least one third of them shall be persons who are not in the employment of the institute where the doctoral school operates. The chairperson of the board of examination shall be a faculty member or researcher with the title of full university professor, habilitated university associat</w:t>
      </w:r>
      <w:r>
        <w:rPr>
          <w:rFonts w:ascii="Times New Roman" w:eastAsia="Times New Roman" w:hAnsi="Times New Roman" w:cs="Times New Roman"/>
          <w:color w:val="00000A"/>
        </w:rPr>
        <w:t>e</w:t>
      </w:r>
      <w:r w:rsidRPr="00450B4C">
        <w:rPr>
          <w:rFonts w:ascii="Times New Roman" w:eastAsia="Times New Roman" w:hAnsi="Times New Roman" w:cs="Times New Roman"/>
          <w:color w:val="00000A"/>
        </w:rPr>
        <w:t xml:space="preserve"> professor, habilitated college professor, Professor Emeritus or doctor of the Academy. All members of the board of examination shall have academic degrees. The supervisor of the doctoral student </w:t>
      </w:r>
      <w:r>
        <w:rPr>
          <w:rFonts w:ascii="Times New Roman" w:eastAsia="Times New Roman" w:hAnsi="Times New Roman" w:cs="Times New Roman"/>
          <w:color w:val="00000A"/>
        </w:rPr>
        <w:t>must</w:t>
      </w:r>
      <w:r w:rsidRPr="00450B4C">
        <w:rPr>
          <w:rFonts w:ascii="Times New Roman" w:eastAsia="Times New Roman" w:hAnsi="Times New Roman" w:cs="Times New Roman"/>
          <w:color w:val="00000A"/>
        </w:rPr>
        <w:t xml:space="preserve"> not be a member of the board of examination.”</w:t>
      </w:r>
    </w:p>
    <w:p w:rsidR="00AE46AE" w:rsidRPr="00450B4C" w:rsidRDefault="00AE46AE" w:rsidP="00AE46AE">
      <w:pPr>
        <w:tabs>
          <w:tab w:val="left" w:pos="2058"/>
        </w:tabs>
        <w:spacing w:line="1" w:lineRule="exact"/>
        <w:rPr>
          <w:rFonts w:ascii="Times New Roman" w:eastAsia="Times New Roman" w:hAnsi="Times New Roman" w:cs="Times New Roman"/>
        </w:rPr>
      </w:pPr>
    </w:p>
    <w:p w:rsidR="00AE46AE" w:rsidRPr="00450B4C" w:rsidRDefault="00AE46AE" w:rsidP="00AE46AE">
      <w:pPr>
        <w:tabs>
          <w:tab w:val="left" w:pos="2058"/>
        </w:tabs>
        <w:spacing w:line="0" w:lineRule="atLeast"/>
        <w:ind w:right="19"/>
        <w:jc w:val="center"/>
        <w:rPr>
          <w:rFonts w:ascii="Times New Roman" w:eastAsia="Times New Roman" w:hAnsi="Times New Roman" w:cs="Times New Roman"/>
          <w:color w:val="00000A"/>
          <w:sz w:val="24"/>
        </w:rPr>
        <w:sectPr w:rsidR="00AE46AE" w:rsidRPr="00450B4C" w:rsidSect="0014703E">
          <w:pgSz w:w="11900" w:h="16838"/>
          <w:pgMar w:top="568" w:right="1406" w:bottom="200" w:left="1419" w:header="0" w:footer="0" w:gutter="0"/>
          <w:cols w:space="0" w:equalWidth="0">
            <w:col w:w="9081"/>
          </w:cols>
          <w:docGrid w:linePitch="360"/>
        </w:sectPr>
      </w:pPr>
    </w:p>
    <w:p w:rsidR="00AE46AE" w:rsidRPr="00450B4C" w:rsidRDefault="00AE46AE" w:rsidP="00AE46AE">
      <w:pPr>
        <w:tabs>
          <w:tab w:val="left" w:pos="2058"/>
        </w:tabs>
        <w:spacing w:line="365" w:lineRule="exact"/>
        <w:rPr>
          <w:rFonts w:ascii="Times New Roman" w:eastAsia="Times New Roman" w:hAnsi="Times New Roman" w:cs="Times New Roman"/>
          <w:b/>
          <w:sz w:val="24"/>
        </w:rPr>
      </w:pPr>
      <w:bookmarkStart w:id="1" w:name="page29"/>
      <w:bookmarkEnd w:id="1"/>
      <w:r w:rsidRPr="00450B4C">
        <w:rPr>
          <w:rFonts w:ascii="Times New Roman" w:eastAsia="Times New Roman" w:hAnsi="Times New Roman" w:cs="Times New Roman"/>
          <w:b/>
          <w:sz w:val="24"/>
        </w:rPr>
        <w:lastRenderedPageBreak/>
        <w:t>Stage Two: Deliberation</w:t>
      </w:r>
    </w:p>
    <w:p w:rsidR="00AE46AE" w:rsidRPr="00450B4C" w:rsidRDefault="00AE46AE" w:rsidP="00AE46AE">
      <w:pPr>
        <w:tabs>
          <w:tab w:val="left" w:pos="2058"/>
        </w:tabs>
        <w:spacing w:line="365" w:lineRule="exact"/>
        <w:rPr>
          <w:rFonts w:ascii="Times New Roman" w:eastAsia="Times New Roman" w:hAnsi="Times New Roman" w:cs="Times New Roman"/>
        </w:rPr>
      </w:pPr>
    </w:p>
    <w:p w:rsidR="00AE46AE" w:rsidRPr="00450B4C" w:rsidRDefault="00AE46AE" w:rsidP="00AE46AE">
      <w:pPr>
        <w:numPr>
          <w:ilvl w:val="0"/>
          <w:numId w:val="5"/>
        </w:numPr>
        <w:tabs>
          <w:tab w:val="left" w:pos="328"/>
          <w:tab w:val="left" w:pos="2058"/>
        </w:tabs>
        <w:spacing w:line="272" w:lineRule="auto"/>
        <w:ind w:left="1" w:hanging="1"/>
        <w:jc w:val="both"/>
        <w:rPr>
          <w:rFonts w:ascii="Times New Roman" w:eastAsia="Times New Roman" w:hAnsi="Times New Roman" w:cs="Times New Roman"/>
          <w:sz w:val="24"/>
        </w:rPr>
      </w:pPr>
      <w:r w:rsidRPr="00AB65E8">
        <w:rPr>
          <w:rFonts w:ascii="Times New Roman" w:eastAsia="Times New Roman" w:hAnsi="Times New Roman" w:cs="Times New Roman"/>
          <w:sz w:val="24"/>
        </w:rPr>
        <w:t xml:space="preserve">The </w:t>
      </w:r>
      <w:r w:rsidRPr="00AB65E8">
        <w:rPr>
          <w:rFonts w:ascii="Times New Roman" w:eastAsia="Times New Roman" w:hAnsi="Times New Roman" w:cs="Times New Roman"/>
          <w:b/>
          <w:sz w:val="24"/>
        </w:rPr>
        <w:t>SDS (secretary of the doctoral school)</w:t>
      </w:r>
      <w:r w:rsidRPr="00450B4C">
        <w:rPr>
          <w:rFonts w:ascii="Times New Roman" w:eastAsia="Times New Roman" w:hAnsi="Times New Roman" w:cs="Times New Roman"/>
          <w:sz w:val="24"/>
        </w:rPr>
        <w:t xml:space="preserve"> checks formal aspects of the recommended committees, unifies the list of committees (also finalises the list of recommended assigned readings</w:t>
      </w:r>
      <w:r>
        <w:rPr>
          <w:rFonts w:ascii="Times New Roman" w:eastAsia="Times New Roman" w:hAnsi="Times New Roman" w:cs="Times New Roman"/>
          <w:sz w:val="24"/>
        </w:rPr>
        <w:t>,</w:t>
      </w:r>
      <w:r w:rsidRPr="00450B4C">
        <w:rPr>
          <w:rFonts w:ascii="Times New Roman" w:eastAsia="Times New Roman" w:hAnsi="Times New Roman" w:cs="Times New Roman"/>
          <w:sz w:val="24"/>
        </w:rPr>
        <w:t xml:space="preserve"> the avoidance of anomalies for candidates being a chief priority) as well as sending them to the mailing list of the </w:t>
      </w:r>
      <w:r w:rsidRPr="00AB65E8">
        <w:rPr>
          <w:rFonts w:ascii="Times New Roman" w:eastAsia="Times New Roman" w:hAnsi="Times New Roman" w:cs="Times New Roman"/>
          <w:b/>
          <w:sz w:val="24"/>
        </w:rPr>
        <w:t>Council of the Doctoral School</w:t>
      </w:r>
      <w:r w:rsidRPr="00450B4C">
        <w:rPr>
          <w:rFonts w:ascii="Times New Roman" w:eastAsia="Times New Roman" w:hAnsi="Times New Roman" w:cs="Times New Roman"/>
          <w:sz w:val="24"/>
        </w:rPr>
        <w:t>. Approval of this list is carried out by electronic voting by the first week of March (or November, in case of a cross-semester).</w:t>
      </w:r>
    </w:p>
    <w:p w:rsidR="00AE46AE" w:rsidRPr="00450B4C" w:rsidRDefault="00AE46AE" w:rsidP="00AE46AE">
      <w:pPr>
        <w:tabs>
          <w:tab w:val="left" w:pos="328"/>
          <w:tab w:val="left" w:pos="2058"/>
        </w:tabs>
        <w:spacing w:line="272" w:lineRule="auto"/>
        <w:jc w:val="both"/>
        <w:rPr>
          <w:rFonts w:ascii="Times New Roman" w:eastAsia="Times New Roman" w:hAnsi="Times New Roman" w:cs="Times New Roman"/>
          <w:sz w:val="24"/>
        </w:rPr>
      </w:pPr>
    </w:p>
    <w:p w:rsidR="00AE46AE" w:rsidRPr="00450B4C" w:rsidRDefault="00AE46AE" w:rsidP="00AE46AE">
      <w:pPr>
        <w:numPr>
          <w:ilvl w:val="0"/>
          <w:numId w:val="5"/>
        </w:numPr>
        <w:tabs>
          <w:tab w:val="left" w:pos="303"/>
          <w:tab w:val="left" w:pos="2058"/>
        </w:tabs>
        <w:spacing w:line="264" w:lineRule="auto"/>
        <w:ind w:left="1" w:right="20" w:hanging="1"/>
        <w:rPr>
          <w:rFonts w:ascii="Times New Roman" w:eastAsia="Times New Roman" w:hAnsi="Times New Roman" w:cs="Times New Roman"/>
          <w:sz w:val="24"/>
        </w:rPr>
      </w:pPr>
      <w:r w:rsidRPr="00450B4C">
        <w:rPr>
          <w:rFonts w:ascii="Times New Roman" w:eastAsia="Times New Roman" w:hAnsi="Times New Roman" w:cs="Times New Roman"/>
          <w:sz w:val="24"/>
        </w:rPr>
        <w:t xml:space="preserve">The </w:t>
      </w:r>
      <w:r w:rsidRPr="00AB65E8">
        <w:rPr>
          <w:rFonts w:ascii="Times New Roman" w:eastAsia="Times New Roman" w:hAnsi="Times New Roman" w:cs="Times New Roman"/>
          <w:b/>
          <w:sz w:val="24"/>
        </w:rPr>
        <w:t>SDS</w:t>
      </w:r>
      <w:r w:rsidRPr="00450B4C">
        <w:rPr>
          <w:rFonts w:ascii="Times New Roman" w:eastAsia="Times New Roman" w:hAnsi="Times New Roman" w:cs="Times New Roman"/>
          <w:sz w:val="24"/>
        </w:rPr>
        <w:t xml:space="preserve"> makes a list of the proposed </w:t>
      </w:r>
      <w:r>
        <w:rPr>
          <w:rFonts w:ascii="Times New Roman" w:eastAsia="Times New Roman" w:hAnsi="Times New Roman" w:cs="Times New Roman"/>
          <w:sz w:val="24"/>
        </w:rPr>
        <w:t>chairpersons</w:t>
      </w:r>
      <w:r w:rsidRPr="00450B4C">
        <w:rPr>
          <w:rFonts w:ascii="Times New Roman" w:eastAsia="Times New Roman" w:hAnsi="Times New Roman" w:cs="Times New Roman"/>
          <w:sz w:val="24"/>
        </w:rPr>
        <w:t xml:space="preserve"> as well as the two members of the examination committee (also naming two plus two standby members respectively), also approved by the head of the doctoral school.).</w:t>
      </w:r>
    </w:p>
    <w:p w:rsidR="00AE46AE" w:rsidRPr="00450B4C" w:rsidRDefault="00AE46AE" w:rsidP="00AE46AE">
      <w:pPr>
        <w:tabs>
          <w:tab w:val="left" w:pos="2058"/>
        </w:tabs>
        <w:spacing w:line="345" w:lineRule="exact"/>
        <w:rPr>
          <w:rFonts w:ascii="Times New Roman" w:eastAsia="Times New Roman" w:hAnsi="Times New Roman" w:cs="Times New Roman"/>
          <w:sz w:val="24"/>
        </w:rPr>
      </w:pPr>
    </w:p>
    <w:p w:rsidR="00AE46AE" w:rsidRPr="00450B4C" w:rsidRDefault="00AE46AE" w:rsidP="00AE46AE">
      <w:pPr>
        <w:numPr>
          <w:ilvl w:val="0"/>
          <w:numId w:val="5"/>
        </w:numPr>
        <w:tabs>
          <w:tab w:val="left" w:pos="291"/>
          <w:tab w:val="left" w:pos="2058"/>
        </w:tabs>
        <w:spacing w:line="273" w:lineRule="auto"/>
        <w:ind w:left="1" w:hanging="1"/>
        <w:jc w:val="both"/>
        <w:rPr>
          <w:rFonts w:ascii="Times New Roman" w:eastAsia="Times New Roman" w:hAnsi="Times New Roman" w:cs="Times New Roman"/>
          <w:sz w:val="24"/>
        </w:rPr>
      </w:pPr>
      <w:r w:rsidRPr="00450B4C">
        <w:rPr>
          <w:rFonts w:ascii="Times New Roman" w:eastAsia="Times New Roman" w:hAnsi="Times New Roman" w:cs="Times New Roman"/>
          <w:sz w:val="24"/>
        </w:rPr>
        <w:t xml:space="preserve">In its March meeting (the third week of March is the regular date / November for cross-semesters), the </w:t>
      </w:r>
      <w:r w:rsidRPr="00AB65E8">
        <w:rPr>
          <w:rFonts w:ascii="Times New Roman" w:eastAsia="Times New Roman" w:hAnsi="Times New Roman" w:cs="Times New Roman"/>
          <w:b/>
          <w:sz w:val="24"/>
        </w:rPr>
        <w:t>FDC</w:t>
      </w:r>
      <w:r w:rsidRPr="00450B4C">
        <w:rPr>
          <w:rFonts w:ascii="Times New Roman" w:eastAsia="Times New Roman" w:hAnsi="Times New Roman" w:cs="Times New Roman"/>
          <w:sz w:val="24"/>
        </w:rPr>
        <w:t xml:space="preserve"> approves or makes the final decision about the candidate’s registration, the examination subjects and the composition of the examination committee. Immediately after the CDS’s decision, the </w:t>
      </w:r>
      <w:r w:rsidRPr="00AB65E8">
        <w:rPr>
          <w:rFonts w:ascii="Times New Roman" w:eastAsia="Times New Roman" w:hAnsi="Times New Roman" w:cs="Times New Roman"/>
          <w:b/>
          <w:sz w:val="24"/>
        </w:rPr>
        <w:t>secretary of each subprogramme</w:t>
      </w:r>
      <w:r w:rsidRPr="00450B4C">
        <w:rPr>
          <w:rFonts w:ascii="Times New Roman" w:eastAsia="Times New Roman" w:hAnsi="Times New Roman" w:cs="Times New Roman"/>
          <w:sz w:val="24"/>
        </w:rPr>
        <w:t xml:space="preserve"> sends out invitations to the proposed members of the examination committee (the invitations, sent out from the electronic address of the Doctoral School, bear the signature of the SPD, the SD and the SDS), appealing for a reply as soon as possible. In the case of positive replies, the SDS draws up the final draft of the memo to be sent to the FDC (signed by the SD); if the answer is negative, the SDS proceeds to approach the next name on the list, following the order of priorities among the standby members until the examination committee is complete and the memo can be finalised.</w:t>
      </w:r>
    </w:p>
    <w:p w:rsidR="00AE46AE" w:rsidRPr="00450B4C" w:rsidRDefault="00AE46AE" w:rsidP="00AE46AE">
      <w:pPr>
        <w:tabs>
          <w:tab w:val="left" w:pos="291"/>
          <w:tab w:val="left" w:pos="2058"/>
        </w:tabs>
        <w:spacing w:line="273" w:lineRule="auto"/>
        <w:ind w:left="1"/>
        <w:jc w:val="both"/>
        <w:rPr>
          <w:rFonts w:ascii="Times New Roman" w:eastAsia="Times New Roman" w:hAnsi="Times New Roman" w:cs="Times New Roman"/>
          <w:sz w:val="24"/>
        </w:rPr>
      </w:pPr>
      <w:r w:rsidRPr="00450B4C">
        <w:rPr>
          <w:rFonts w:ascii="Times New Roman" w:eastAsia="Times New Roman" w:hAnsi="Times New Roman" w:cs="Times New Roman"/>
          <w:sz w:val="24"/>
        </w:rPr>
        <w:t>The invitations are to be done through the form used by the doctoral school and all correspondence must be forwarded to deikdikomplexvizsga@gmail.com</w:t>
      </w:r>
      <w:r>
        <w:rPr>
          <w:rFonts w:ascii="Times New Roman" w:eastAsia="Times New Roman" w:hAnsi="Times New Roman" w:cs="Times New Roman"/>
          <w:sz w:val="24"/>
        </w:rPr>
        <w:t>,</w:t>
      </w:r>
      <w:r w:rsidRPr="00450B4C">
        <w:rPr>
          <w:rFonts w:ascii="Times New Roman" w:eastAsia="Times New Roman" w:hAnsi="Times New Roman" w:cs="Times New Roman"/>
          <w:sz w:val="24"/>
        </w:rPr>
        <w:t xml:space="preserve"> in which the SDS registers the invitation procedure for the doctoral school.</w:t>
      </w:r>
    </w:p>
    <w:p w:rsidR="00AE46AE" w:rsidRPr="00450B4C" w:rsidRDefault="00AE46AE" w:rsidP="00AE46AE">
      <w:pPr>
        <w:tabs>
          <w:tab w:val="left" w:pos="291"/>
          <w:tab w:val="left" w:pos="2058"/>
        </w:tabs>
        <w:spacing w:line="273" w:lineRule="auto"/>
        <w:ind w:left="1"/>
        <w:jc w:val="both"/>
        <w:rPr>
          <w:rFonts w:ascii="Times New Roman" w:eastAsia="Times New Roman" w:hAnsi="Times New Roman" w:cs="Times New Roman"/>
          <w:sz w:val="24"/>
        </w:rPr>
      </w:pPr>
    </w:p>
    <w:p w:rsidR="00AE46AE" w:rsidRPr="00450B4C" w:rsidRDefault="00AE46AE" w:rsidP="00AE46AE">
      <w:pPr>
        <w:tabs>
          <w:tab w:val="left" w:pos="2058"/>
        </w:tabs>
        <w:rPr>
          <w:rFonts w:ascii="Times New Roman" w:eastAsia="Times New Roman" w:hAnsi="Times New Roman" w:cs="Times New Roman"/>
          <w:sz w:val="24"/>
        </w:rPr>
      </w:pPr>
    </w:p>
    <w:p w:rsidR="00AE46AE" w:rsidRPr="00450B4C" w:rsidRDefault="00AE46AE" w:rsidP="00AE46AE">
      <w:pPr>
        <w:tabs>
          <w:tab w:val="left" w:pos="2058"/>
        </w:tabs>
        <w:spacing w:line="365" w:lineRule="exact"/>
        <w:rPr>
          <w:rFonts w:ascii="Times New Roman" w:eastAsia="Times New Roman" w:hAnsi="Times New Roman" w:cs="Times New Roman"/>
          <w:b/>
          <w:sz w:val="24"/>
        </w:rPr>
      </w:pPr>
      <w:r w:rsidRPr="00450B4C">
        <w:rPr>
          <w:rFonts w:ascii="Times New Roman" w:eastAsia="Times New Roman" w:hAnsi="Times New Roman" w:cs="Times New Roman"/>
          <w:b/>
          <w:sz w:val="24"/>
        </w:rPr>
        <w:t>Stage Three: Preliminary arrangements</w:t>
      </w:r>
    </w:p>
    <w:p w:rsidR="00AE46AE" w:rsidRPr="00450B4C" w:rsidRDefault="00AE46AE" w:rsidP="00AE46AE">
      <w:pPr>
        <w:tabs>
          <w:tab w:val="left" w:pos="2058"/>
        </w:tabs>
        <w:spacing w:line="365" w:lineRule="exact"/>
        <w:rPr>
          <w:rFonts w:ascii="Times New Roman" w:eastAsia="Times New Roman" w:hAnsi="Times New Roman" w:cs="Times New Roman"/>
        </w:rPr>
      </w:pPr>
    </w:p>
    <w:p w:rsidR="00AE46AE" w:rsidRPr="00450B4C" w:rsidRDefault="00AE46AE" w:rsidP="00AE46AE">
      <w:pPr>
        <w:numPr>
          <w:ilvl w:val="0"/>
          <w:numId w:val="6"/>
        </w:numPr>
        <w:tabs>
          <w:tab w:val="left" w:pos="421"/>
          <w:tab w:val="left" w:pos="2058"/>
        </w:tabs>
        <w:spacing w:line="273" w:lineRule="auto"/>
        <w:ind w:left="1" w:hanging="1"/>
        <w:jc w:val="both"/>
        <w:rPr>
          <w:rFonts w:ascii="Times New Roman" w:eastAsia="Times New Roman" w:hAnsi="Times New Roman" w:cs="Times New Roman"/>
          <w:sz w:val="24"/>
        </w:rPr>
      </w:pPr>
      <w:r w:rsidRPr="00450B4C">
        <w:rPr>
          <w:rFonts w:ascii="Times New Roman" w:eastAsia="Times New Roman" w:hAnsi="Times New Roman" w:cs="Times New Roman"/>
          <w:sz w:val="24"/>
        </w:rPr>
        <w:t xml:space="preserve">After the FDC’s decision, but before the end of March, the </w:t>
      </w:r>
      <w:r w:rsidRPr="00AB65E8">
        <w:rPr>
          <w:rFonts w:ascii="Times New Roman" w:eastAsia="Times New Roman" w:hAnsi="Times New Roman" w:cs="Times New Roman"/>
          <w:b/>
          <w:sz w:val="24"/>
        </w:rPr>
        <w:t>secretary of the subprogramme</w:t>
      </w:r>
      <w:r w:rsidRPr="00450B4C">
        <w:rPr>
          <w:rFonts w:ascii="Times New Roman" w:eastAsia="Times New Roman" w:hAnsi="Times New Roman" w:cs="Times New Roman"/>
          <w:sz w:val="24"/>
        </w:rPr>
        <w:t xml:space="preserve"> asks the </w:t>
      </w:r>
      <w:r w:rsidRPr="00AB65E8">
        <w:rPr>
          <w:rFonts w:ascii="Times New Roman" w:eastAsia="Times New Roman" w:hAnsi="Times New Roman" w:cs="Times New Roman"/>
          <w:b/>
          <w:sz w:val="24"/>
        </w:rPr>
        <w:t>appointed examiners</w:t>
      </w:r>
      <w:r w:rsidRPr="00450B4C">
        <w:rPr>
          <w:rFonts w:ascii="Times New Roman" w:eastAsia="Times New Roman" w:hAnsi="Times New Roman" w:cs="Times New Roman"/>
          <w:sz w:val="24"/>
        </w:rPr>
        <w:t xml:space="preserve"> (members of the examination committee) to double the reading assignment by assigning three</w:t>
      </w:r>
      <w:r>
        <w:rPr>
          <w:rFonts w:ascii="Times New Roman" w:eastAsia="Times New Roman" w:hAnsi="Times New Roman" w:cs="Times New Roman"/>
          <w:sz w:val="24"/>
        </w:rPr>
        <w:t xml:space="preserve"> </w:t>
      </w:r>
      <w:r w:rsidRPr="00450B4C">
        <w:rPr>
          <w:rFonts w:ascii="Times New Roman" w:eastAsia="Times New Roman" w:hAnsi="Times New Roman" w:cs="Times New Roman"/>
          <w:sz w:val="24"/>
        </w:rPr>
        <w:t>further items per subject (in the region of 60-80 pages per subject, 120-160 pages on aggregate) and send the list to the secretary of the subprogramme within a week of the receipt of this letter.</w:t>
      </w:r>
    </w:p>
    <w:p w:rsidR="00AE46AE" w:rsidRPr="00450B4C" w:rsidRDefault="00AE46AE" w:rsidP="00AE46AE">
      <w:pPr>
        <w:tabs>
          <w:tab w:val="left" w:pos="2058"/>
        </w:tabs>
        <w:spacing w:line="336" w:lineRule="exact"/>
        <w:rPr>
          <w:rFonts w:ascii="Times New Roman" w:eastAsia="Times New Roman" w:hAnsi="Times New Roman" w:cs="Times New Roman"/>
          <w:sz w:val="24"/>
        </w:rPr>
      </w:pPr>
    </w:p>
    <w:p w:rsidR="00AE46AE" w:rsidRPr="00450B4C" w:rsidRDefault="00AE46AE" w:rsidP="00AE46AE">
      <w:pPr>
        <w:numPr>
          <w:ilvl w:val="0"/>
          <w:numId w:val="6"/>
        </w:numPr>
        <w:tabs>
          <w:tab w:val="left" w:pos="251"/>
          <w:tab w:val="left" w:pos="2058"/>
        </w:tabs>
        <w:spacing w:line="0" w:lineRule="atLeast"/>
        <w:ind w:left="1" w:hanging="1"/>
        <w:jc w:val="both"/>
        <w:rPr>
          <w:rFonts w:ascii="Times New Roman" w:eastAsia="Times New Roman" w:hAnsi="Times New Roman" w:cs="Times New Roman"/>
          <w:sz w:val="24"/>
        </w:rPr>
      </w:pPr>
      <w:r w:rsidRPr="00450B4C">
        <w:rPr>
          <w:rFonts w:ascii="Times New Roman" w:eastAsia="Times New Roman" w:hAnsi="Times New Roman" w:cs="Times New Roman"/>
          <w:sz w:val="24"/>
        </w:rPr>
        <w:t xml:space="preserve">The list of assigned readings for the ‘theoretical’ part of the complex examination, comprising 12 items, is </w:t>
      </w:r>
      <w:r>
        <w:rPr>
          <w:rFonts w:ascii="Times New Roman" w:eastAsia="Times New Roman" w:hAnsi="Times New Roman" w:cs="Times New Roman"/>
          <w:sz w:val="24"/>
        </w:rPr>
        <w:t>registered</w:t>
      </w:r>
      <w:r w:rsidRPr="00450B4C">
        <w:rPr>
          <w:rFonts w:ascii="Times New Roman" w:eastAsia="Times New Roman" w:hAnsi="Times New Roman" w:cs="Times New Roman"/>
          <w:sz w:val="24"/>
        </w:rPr>
        <w:t xml:space="preserve"> by the </w:t>
      </w:r>
      <w:r w:rsidRPr="00AB65E8">
        <w:rPr>
          <w:rFonts w:ascii="Times New Roman" w:eastAsia="Times New Roman" w:hAnsi="Times New Roman" w:cs="Times New Roman"/>
          <w:b/>
          <w:sz w:val="24"/>
        </w:rPr>
        <w:t>secretary of the subprogramme</w:t>
      </w:r>
      <w:r w:rsidRPr="00450B4C">
        <w:rPr>
          <w:rFonts w:ascii="Times New Roman" w:eastAsia="Times New Roman" w:hAnsi="Times New Roman" w:cs="Times New Roman"/>
          <w:sz w:val="24"/>
        </w:rPr>
        <w:t>, who then sends it via email to the candidate, not later than 10 April (10 Dec</w:t>
      </w:r>
      <w:r>
        <w:rPr>
          <w:rFonts w:ascii="Times New Roman" w:eastAsia="Times New Roman" w:hAnsi="Times New Roman" w:cs="Times New Roman"/>
          <w:sz w:val="24"/>
        </w:rPr>
        <w:t>ember</w:t>
      </w:r>
      <w:r w:rsidRPr="00450B4C">
        <w:rPr>
          <w:rFonts w:ascii="Times New Roman" w:eastAsia="Times New Roman" w:hAnsi="Times New Roman" w:cs="Times New Roman"/>
          <w:sz w:val="24"/>
        </w:rPr>
        <w:t xml:space="preserve"> for cross-semesters). </w:t>
      </w:r>
    </w:p>
    <w:p w:rsidR="00AE46AE" w:rsidRPr="00450B4C" w:rsidRDefault="00AE46AE" w:rsidP="00AE46AE">
      <w:pPr>
        <w:tabs>
          <w:tab w:val="left" w:pos="2058"/>
        </w:tabs>
        <w:spacing w:line="369" w:lineRule="exact"/>
        <w:rPr>
          <w:rFonts w:ascii="Times New Roman" w:eastAsia="Times New Roman" w:hAnsi="Times New Roman" w:cs="Times New Roman"/>
          <w:sz w:val="24"/>
        </w:rPr>
      </w:pPr>
    </w:p>
    <w:p w:rsidR="00AE46AE" w:rsidRPr="00450B4C" w:rsidRDefault="00AE46AE" w:rsidP="00AE46AE">
      <w:pPr>
        <w:numPr>
          <w:ilvl w:val="0"/>
          <w:numId w:val="6"/>
        </w:numPr>
        <w:tabs>
          <w:tab w:val="left" w:pos="344"/>
          <w:tab w:val="left" w:pos="2058"/>
        </w:tabs>
        <w:spacing w:line="274" w:lineRule="auto"/>
        <w:ind w:left="1" w:hanging="1"/>
        <w:jc w:val="both"/>
        <w:rPr>
          <w:rFonts w:ascii="Times New Roman" w:eastAsia="Times New Roman" w:hAnsi="Times New Roman" w:cs="Times New Roman"/>
          <w:sz w:val="24"/>
        </w:rPr>
      </w:pPr>
      <w:r w:rsidRPr="00450B4C">
        <w:rPr>
          <w:rFonts w:ascii="Times New Roman" w:eastAsia="Times New Roman" w:hAnsi="Times New Roman" w:cs="Times New Roman"/>
          <w:sz w:val="24"/>
        </w:rPr>
        <w:t>The deadline for</w:t>
      </w:r>
      <w:r>
        <w:rPr>
          <w:rFonts w:ascii="Times New Roman" w:eastAsia="Times New Roman" w:hAnsi="Times New Roman" w:cs="Times New Roman"/>
          <w:sz w:val="24"/>
        </w:rPr>
        <w:t xml:space="preserve"> submitting</w:t>
      </w:r>
      <w:r w:rsidRPr="00450B4C">
        <w:rPr>
          <w:rFonts w:ascii="Times New Roman" w:eastAsia="Times New Roman" w:hAnsi="Times New Roman" w:cs="Times New Roman"/>
          <w:sz w:val="24"/>
        </w:rPr>
        <w:t xml:space="preserve"> the dissertation proposal of 4000-4500 words (plus bibliography), which forms the basis of the other, ‘practical’</w:t>
      </w:r>
      <w:r>
        <w:rPr>
          <w:rFonts w:ascii="Times New Roman" w:eastAsia="Times New Roman" w:hAnsi="Times New Roman" w:cs="Times New Roman"/>
          <w:sz w:val="24"/>
        </w:rPr>
        <w:t>,</w:t>
      </w:r>
      <w:r w:rsidRPr="00450B4C">
        <w:rPr>
          <w:rFonts w:ascii="Times New Roman" w:eastAsia="Times New Roman" w:hAnsi="Times New Roman" w:cs="Times New Roman"/>
          <w:sz w:val="24"/>
        </w:rPr>
        <w:t xml:space="preserve"> part of the complex examination, is 31 May. The proposal is sent by the </w:t>
      </w:r>
      <w:r w:rsidRPr="00AB65E8">
        <w:rPr>
          <w:rFonts w:ascii="Times New Roman" w:eastAsia="Times New Roman" w:hAnsi="Times New Roman" w:cs="Times New Roman"/>
          <w:b/>
          <w:sz w:val="24"/>
        </w:rPr>
        <w:t>student</w:t>
      </w:r>
      <w:r w:rsidRPr="00450B4C">
        <w:rPr>
          <w:rFonts w:ascii="Times New Roman" w:eastAsia="Times New Roman" w:hAnsi="Times New Roman" w:cs="Times New Roman"/>
          <w:sz w:val="24"/>
        </w:rPr>
        <w:t xml:space="preserve"> to the </w:t>
      </w:r>
      <w:r w:rsidRPr="00AB65E8">
        <w:rPr>
          <w:rFonts w:ascii="Times New Roman" w:eastAsia="Times New Roman" w:hAnsi="Times New Roman" w:cs="Times New Roman"/>
          <w:b/>
          <w:sz w:val="24"/>
        </w:rPr>
        <w:t>secretary of the subprogramme</w:t>
      </w:r>
      <w:r w:rsidRPr="00450B4C">
        <w:rPr>
          <w:rFonts w:ascii="Times New Roman" w:eastAsia="Times New Roman" w:hAnsi="Times New Roman" w:cs="Times New Roman"/>
          <w:sz w:val="24"/>
        </w:rPr>
        <w:t xml:space="preserve"> in a pdf format – accompanied by the written approval of the supervisor –, who in turn sends it on to the members of the committee and the secretary of the doctoral school. The </w:t>
      </w:r>
      <w:r w:rsidRPr="00AB65E8">
        <w:rPr>
          <w:rFonts w:ascii="Times New Roman" w:eastAsia="Times New Roman" w:hAnsi="Times New Roman" w:cs="Times New Roman"/>
          <w:b/>
          <w:sz w:val="24"/>
        </w:rPr>
        <w:t>supervisor</w:t>
      </w:r>
      <w:r w:rsidRPr="00450B4C">
        <w:rPr>
          <w:rFonts w:ascii="Times New Roman" w:eastAsia="Times New Roman" w:hAnsi="Times New Roman" w:cs="Times New Roman"/>
          <w:sz w:val="24"/>
        </w:rPr>
        <w:t xml:space="preserve"> evaluates the subject, “Hypothesis of Thesis” (BTP2IDI_KUT_9) on a five grade scale in the electronic record-keeping system.</w:t>
      </w:r>
      <w:r>
        <w:rPr>
          <w:rFonts w:ascii="Times New Roman" w:eastAsia="Times New Roman" w:hAnsi="Times New Roman" w:cs="Times New Roman"/>
          <w:sz w:val="24"/>
        </w:rPr>
        <w:t xml:space="preserve"> The dissertation proposal is sent to the members of the examination committee by the </w:t>
      </w:r>
      <w:r w:rsidRPr="00AB65E8">
        <w:rPr>
          <w:rFonts w:ascii="Times New Roman" w:eastAsia="Times New Roman" w:hAnsi="Times New Roman" w:cs="Times New Roman"/>
          <w:b/>
          <w:sz w:val="24"/>
        </w:rPr>
        <w:t>secretary of the subprogramme</w:t>
      </w:r>
      <w:r>
        <w:rPr>
          <w:rFonts w:ascii="Times New Roman" w:eastAsia="Times New Roman" w:hAnsi="Times New Roman" w:cs="Times New Roman"/>
          <w:sz w:val="24"/>
        </w:rPr>
        <w:t>.</w:t>
      </w:r>
    </w:p>
    <w:p w:rsidR="00AE46AE" w:rsidRPr="00450B4C" w:rsidRDefault="00AE46AE" w:rsidP="00AE46AE">
      <w:pPr>
        <w:tabs>
          <w:tab w:val="left" w:pos="2058"/>
        </w:tabs>
        <w:spacing w:line="334" w:lineRule="exact"/>
        <w:rPr>
          <w:rFonts w:ascii="Times New Roman" w:eastAsia="Times New Roman" w:hAnsi="Times New Roman" w:cs="Times New Roman"/>
          <w:sz w:val="24"/>
        </w:rPr>
      </w:pPr>
    </w:p>
    <w:p w:rsidR="00AE46AE" w:rsidRPr="00450B4C" w:rsidRDefault="00AE46AE" w:rsidP="00AE46AE">
      <w:pPr>
        <w:numPr>
          <w:ilvl w:val="0"/>
          <w:numId w:val="6"/>
        </w:numPr>
        <w:tabs>
          <w:tab w:val="left" w:pos="378"/>
          <w:tab w:val="left" w:pos="2058"/>
        </w:tabs>
        <w:spacing w:line="273" w:lineRule="auto"/>
        <w:ind w:left="1" w:hanging="1"/>
        <w:jc w:val="both"/>
        <w:rPr>
          <w:rFonts w:ascii="Times New Roman" w:eastAsia="Times New Roman" w:hAnsi="Times New Roman" w:cs="Times New Roman"/>
          <w:i/>
          <w:iCs/>
          <w:sz w:val="24"/>
        </w:rPr>
      </w:pPr>
      <w:r w:rsidRPr="00450B4C">
        <w:rPr>
          <w:rFonts w:ascii="Times New Roman" w:eastAsia="Times New Roman" w:hAnsi="Times New Roman" w:cs="Times New Roman"/>
          <w:sz w:val="24"/>
        </w:rPr>
        <w:lastRenderedPageBreak/>
        <w:t xml:space="preserve">The final arrangements before the comprehensive examination (negotiations concerning date, time and venue) are the responsibility of the </w:t>
      </w:r>
      <w:r w:rsidRPr="00AB65E8">
        <w:rPr>
          <w:rFonts w:ascii="Times New Roman" w:eastAsia="Times New Roman" w:hAnsi="Times New Roman" w:cs="Times New Roman"/>
          <w:b/>
          <w:sz w:val="24"/>
        </w:rPr>
        <w:t>secretary of the subprogramme</w:t>
      </w:r>
      <w:r w:rsidRPr="00450B4C">
        <w:rPr>
          <w:rFonts w:ascii="Times New Roman" w:eastAsia="Times New Roman" w:hAnsi="Times New Roman" w:cs="Times New Roman"/>
          <w:sz w:val="24"/>
        </w:rPr>
        <w:t xml:space="preserve">. Information about the final details (date and venue) must reach the </w:t>
      </w:r>
      <w:r w:rsidRPr="00AB65E8">
        <w:rPr>
          <w:rFonts w:ascii="Times New Roman" w:eastAsia="Times New Roman" w:hAnsi="Times New Roman" w:cs="Times New Roman"/>
          <w:b/>
          <w:sz w:val="24"/>
        </w:rPr>
        <w:t>secretary of the subprogramme</w:t>
      </w:r>
      <w:r w:rsidRPr="00450B4C">
        <w:rPr>
          <w:rFonts w:ascii="Times New Roman" w:eastAsia="Times New Roman" w:hAnsi="Times New Roman" w:cs="Times New Roman"/>
          <w:sz w:val="24"/>
        </w:rPr>
        <w:t xml:space="preserve"> by 31 May (December for cross-semesters). The secretary of the subprogramme then advertises the comprehensive examination on the website of the Doctoral School, and sends all the examination details on to the FDC.</w:t>
      </w:r>
      <w:r w:rsidRPr="00450B4C">
        <w:rPr>
          <w:rFonts w:ascii="Times New Roman" w:eastAsia="Times New Roman" w:hAnsi="Times New Roman" w:cs="Times New Roman"/>
          <w:i/>
          <w:sz w:val="24"/>
        </w:rPr>
        <w:t xml:space="preserve"> </w:t>
      </w:r>
    </w:p>
    <w:p w:rsidR="00AE46AE" w:rsidRPr="00450B4C" w:rsidRDefault="00AE46AE" w:rsidP="00AE46AE">
      <w:pPr>
        <w:tabs>
          <w:tab w:val="left" w:pos="2058"/>
        </w:tabs>
        <w:spacing w:line="393" w:lineRule="exact"/>
        <w:rPr>
          <w:rFonts w:ascii="Times New Roman" w:eastAsia="Times New Roman" w:hAnsi="Times New Roman" w:cs="Times New Roman"/>
        </w:rPr>
      </w:pPr>
    </w:p>
    <w:p w:rsidR="00AE46AE" w:rsidRPr="00450B4C" w:rsidRDefault="00AE46AE" w:rsidP="00AE46AE">
      <w:pPr>
        <w:tabs>
          <w:tab w:val="left" w:pos="2058"/>
        </w:tabs>
        <w:spacing w:line="0" w:lineRule="atLeast"/>
        <w:ind w:right="19"/>
        <w:jc w:val="center"/>
        <w:rPr>
          <w:rFonts w:ascii="Times New Roman" w:eastAsia="Times New Roman" w:hAnsi="Times New Roman" w:cs="Times New Roman"/>
          <w:color w:val="00000A"/>
          <w:sz w:val="24"/>
        </w:rPr>
      </w:pPr>
    </w:p>
    <w:p w:rsidR="00AE46AE" w:rsidRPr="00450B4C" w:rsidRDefault="00AE46AE" w:rsidP="00AE46AE">
      <w:pPr>
        <w:tabs>
          <w:tab w:val="left" w:pos="2058"/>
        </w:tabs>
        <w:spacing w:line="365" w:lineRule="exact"/>
        <w:rPr>
          <w:rFonts w:ascii="Times New Roman" w:eastAsia="Times New Roman" w:hAnsi="Times New Roman" w:cs="Times New Roman"/>
          <w:b/>
          <w:sz w:val="24"/>
        </w:rPr>
      </w:pPr>
      <w:bookmarkStart w:id="2" w:name="page30"/>
      <w:bookmarkEnd w:id="2"/>
      <w:r w:rsidRPr="00450B4C">
        <w:rPr>
          <w:rFonts w:ascii="Times New Roman" w:eastAsia="Times New Roman" w:hAnsi="Times New Roman" w:cs="Times New Roman"/>
          <w:b/>
          <w:sz w:val="24"/>
        </w:rPr>
        <w:t>Stage Four: The Examination</w:t>
      </w:r>
    </w:p>
    <w:p w:rsidR="00AE46AE" w:rsidRPr="00450B4C" w:rsidRDefault="00AE46AE" w:rsidP="00AE46AE">
      <w:pPr>
        <w:tabs>
          <w:tab w:val="left" w:pos="2058"/>
        </w:tabs>
        <w:spacing w:line="365" w:lineRule="exact"/>
        <w:rPr>
          <w:rFonts w:ascii="Times New Roman" w:eastAsia="Times New Roman" w:hAnsi="Times New Roman" w:cs="Times New Roman"/>
        </w:rPr>
      </w:pPr>
    </w:p>
    <w:p w:rsidR="00AE46AE" w:rsidRPr="00450B4C" w:rsidRDefault="00AE46AE" w:rsidP="00AE46AE">
      <w:pPr>
        <w:numPr>
          <w:ilvl w:val="0"/>
          <w:numId w:val="7"/>
        </w:numPr>
        <w:tabs>
          <w:tab w:val="left" w:pos="275"/>
          <w:tab w:val="left" w:pos="2058"/>
        </w:tabs>
        <w:spacing w:line="272" w:lineRule="auto"/>
        <w:ind w:left="1" w:hanging="1"/>
        <w:jc w:val="both"/>
        <w:rPr>
          <w:rFonts w:ascii="Times New Roman" w:eastAsia="Times New Roman" w:hAnsi="Times New Roman" w:cs="Times New Roman"/>
          <w:sz w:val="24"/>
        </w:rPr>
      </w:pPr>
      <w:r w:rsidRPr="00450B4C">
        <w:rPr>
          <w:rFonts w:ascii="Times New Roman" w:eastAsia="Times New Roman" w:hAnsi="Times New Roman" w:cs="Times New Roman"/>
          <w:sz w:val="24"/>
        </w:rPr>
        <w:t xml:space="preserve">The arrangement of the technical details of comprehensive examinations, conducted between </w:t>
      </w:r>
      <w:r w:rsidRPr="00AB65E8">
        <w:rPr>
          <w:rFonts w:ascii="Times New Roman" w:eastAsia="Times New Roman" w:hAnsi="Times New Roman" w:cs="Times New Roman"/>
          <w:i/>
          <w:sz w:val="24"/>
        </w:rPr>
        <w:t>15 and 30 June (January for cross-semesters)</w:t>
      </w:r>
      <w:r w:rsidRPr="00450B4C">
        <w:rPr>
          <w:rFonts w:ascii="Times New Roman" w:eastAsia="Times New Roman" w:hAnsi="Times New Roman" w:cs="Times New Roman"/>
          <w:sz w:val="24"/>
        </w:rPr>
        <w:t xml:space="preserve">, is the responsibility of the subprogramme. Travel costs incurred are also reimbursed by the subprogrammes; the technical arrangements of the financial transactions are the responsibility of the staff member of the host institute of the doctoral subprogramme who is in charge of finances. </w:t>
      </w:r>
    </w:p>
    <w:p w:rsidR="00AE46AE" w:rsidRPr="00450B4C" w:rsidRDefault="00AE46AE" w:rsidP="00AE46AE">
      <w:pPr>
        <w:tabs>
          <w:tab w:val="left" w:pos="2058"/>
        </w:tabs>
        <w:spacing w:line="335" w:lineRule="exact"/>
        <w:rPr>
          <w:rFonts w:ascii="Times New Roman" w:eastAsia="Times New Roman" w:hAnsi="Times New Roman" w:cs="Times New Roman"/>
          <w:sz w:val="24"/>
        </w:rPr>
      </w:pPr>
    </w:p>
    <w:p w:rsidR="00AE46AE" w:rsidRPr="00450B4C" w:rsidRDefault="00AE46AE" w:rsidP="00AE46AE">
      <w:pPr>
        <w:numPr>
          <w:ilvl w:val="0"/>
          <w:numId w:val="7"/>
        </w:numPr>
        <w:tabs>
          <w:tab w:val="left" w:pos="344"/>
          <w:tab w:val="left" w:pos="2058"/>
        </w:tabs>
        <w:spacing w:line="273" w:lineRule="auto"/>
        <w:ind w:left="1" w:hanging="1"/>
        <w:jc w:val="both"/>
        <w:rPr>
          <w:rFonts w:ascii="Times New Roman" w:eastAsia="Times New Roman" w:hAnsi="Times New Roman" w:cs="Times New Roman"/>
          <w:sz w:val="24"/>
        </w:rPr>
      </w:pPr>
      <w:r w:rsidRPr="00450B4C">
        <w:rPr>
          <w:rFonts w:ascii="Times New Roman" w:eastAsia="Times New Roman" w:hAnsi="Times New Roman" w:cs="Times New Roman"/>
          <w:sz w:val="24"/>
        </w:rPr>
        <w:t xml:space="preserve">The comprehensive examination consists of two parts. In the theoretical part, the </w:t>
      </w:r>
      <w:r w:rsidRPr="00AB65E8">
        <w:rPr>
          <w:rFonts w:ascii="Times New Roman" w:eastAsia="Times New Roman" w:hAnsi="Times New Roman" w:cs="Times New Roman"/>
          <w:b/>
          <w:sz w:val="24"/>
        </w:rPr>
        <w:t>candidate</w:t>
      </w:r>
      <w:r w:rsidRPr="00450B4C">
        <w:rPr>
          <w:rFonts w:ascii="Times New Roman" w:eastAsia="Times New Roman" w:hAnsi="Times New Roman" w:cs="Times New Roman"/>
          <w:sz w:val="24"/>
        </w:rPr>
        <w:t xml:space="preserve"> gives account of their knowledge of the two subjects (</w:t>
      </w:r>
      <w:r>
        <w:rPr>
          <w:rFonts w:ascii="Times New Roman" w:eastAsia="Times New Roman" w:hAnsi="Times New Roman" w:cs="Times New Roman"/>
          <w:sz w:val="24"/>
        </w:rPr>
        <w:t>primary</w:t>
      </w:r>
      <w:r w:rsidRPr="00450B4C">
        <w:rPr>
          <w:rFonts w:ascii="Times New Roman" w:eastAsia="Times New Roman" w:hAnsi="Times New Roman" w:cs="Times New Roman"/>
          <w:sz w:val="24"/>
        </w:rPr>
        <w:t xml:space="preserve"> subject and </w:t>
      </w:r>
      <w:r>
        <w:rPr>
          <w:rFonts w:ascii="Times New Roman" w:eastAsia="Times New Roman" w:hAnsi="Times New Roman" w:cs="Times New Roman"/>
          <w:sz w:val="24"/>
        </w:rPr>
        <w:t>secondary</w:t>
      </w:r>
      <w:r w:rsidRPr="00450B4C">
        <w:rPr>
          <w:rFonts w:ascii="Times New Roman" w:eastAsia="Times New Roman" w:hAnsi="Times New Roman" w:cs="Times New Roman"/>
          <w:sz w:val="24"/>
        </w:rPr>
        <w:t xml:space="preserve"> subject), while the practical part is virtually a defence of the dissertation proposal, during which the candidate presents the results of their research and of further evidence of the progress they have made. The </w:t>
      </w:r>
      <w:r w:rsidRPr="00AB65E8">
        <w:rPr>
          <w:rFonts w:ascii="Times New Roman" w:eastAsia="Times New Roman" w:hAnsi="Times New Roman" w:cs="Times New Roman"/>
          <w:b/>
          <w:sz w:val="24"/>
        </w:rPr>
        <w:t>supervisor</w:t>
      </w:r>
      <w:r w:rsidRPr="00450B4C">
        <w:rPr>
          <w:rFonts w:ascii="Times New Roman" w:eastAsia="Times New Roman" w:hAnsi="Times New Roman" w:cs="Times New Roman"/>
          <w:sz w:val="24"/>
        </w:rPr>
        <w:t xml:space="preserve"> may attend the comprehensive examination; at the end of the proposal defence, the supervisor may participate in the open discussion; the supervisor, however, can participate neither in the actual examination nor in the discussion of the examination committee deliberating about the candidate’s final grade.</w:t>
      </w:r>
    </w:p>
    <w:p w:rsidR="00AE46AE" w:rsidRPr="00450B4C" w:rsidRDefault="00AE46AE" w:rsidP="00AE46AE">
      <w:pPr>
        <w:tabs>
          <w:tab w:val="left" w:pos="2058"/>
        </w:tabs>
        <w:spacing w:line="335" w:lineRule="exact"/>
        <w:rPr>
          <w:rFonts w:ascii="Times New Roman" w:eastAsia="Times New Roman" w:hAnsi="Times New Roman" w:cs="Times New Roman"/>
          <w:sz w:val="24"/>
        </w:rPr>
      </w:pPr>
    </w:p>
    <w:p w:rsidR="00AE46AE" w:rsidRPr="00450B4C" w:rsidRDefault="00AE46AE" w:rsidP="00AE46AE">
      <w:pPr>
        <w:numPr>
          <w:ilvl w:val="0"/>
          <w:numId w:val="7"/>
        </w:numPr>
        <w:tabs>
          <w:tab w:val="left" w:pos="296"/>
          <w:tab w:val="left" w:pos="2058"/>
        </w:tabs>
        <w:spacing w:line="273" w:lineRule="auto"/>
        <w:ind w:left="1" w:hanging="1"/>
        <w:jc w:val="both"/>
        <w:rPr>
          <w:rFonts w:ascii="Times New Roman" w:eastAsia="Times New Roman" w:hAnsi="Times New Roman" w:cs="Times New Roman"/>
          <w:sz w:val="24"/>
        </w:rPr>
      </w:pPr>
      <w:r w:rsidRPr="00450B4C">
        <w:rPr>
          <w:rFonts w:ascii="Times New Roman" w:eastAsia="Times New Roman" w:hAnsi="Times New Roman" w:cs="Times New Roman"/>
          <w:sz w:val="24"/>
        </w:rPr>
        <w:t xml:space="preserve">The evaluation of the comprehensive examination </w:t>
      </w:r>
      <w:r>
        <w:rPr>
          <w:rFonts w:ascii="Times New Roman" w:eastAsia="Times New Roman" w:hAnsi="Times New Roman" w:cs="Times New Roman"/>
          <w:sz w:val="24"/>
        </w:rPr>
        <w:t xml:space="preserve">follows the rules given </w:t>
      </w:r>
      <w:r w:rsidRPr="00450B4C">
        <w:rPr>
          <w:rFonts w:ascii="Times New Roman" w:eastAsia="Times New Roman" w:hAnsi="Times New Roman" w:cs="Times New Roman"/>
          <w:sz w:val="24"/>
        </w:rPr>
        <w:t xml:space="preserve">in the </w:t>
      </w:r>
      <w:r w:rsidRPr="00450B4C">
        <w:rPr>
          <w:rFonts w:ascii="Times New Roman" w:eastAsia="Times New Roman" w:hAnsi="Times New Roman" w:cs="Times New Roman"/>
          <w:i/>
          <w:sz w:val="24"/>
        </w:rPr>
        <w:t>Doctoral Regulations</w:t>
      </w:r>
      <w:r w:rsidRPr="00450B4C">
        <w:rPr>
          <w:rFonts w:ascii="Times New Roman" w:eastAsia="Times New Roman" w:hAnsi="Times New Roman" w:cs="Times New Roman"/>
          <w:sz w:val="24"/>
        </w:rPr>
        <w:t xml:space="preserve">. The result of the examination is announced at the end of the examination; it is the responsibility of the </w:t>
      </w:r>
      <w:r w:rsidRPr="00AB65E8">
        <w:rPr>
          <w:rFonts w:ascii="Times New Roman" w:eastAsia="Times New Roman" w:hAnsi="Times New Roman" w:cs="Times New Roman"/>
          <w:b/>
          <w:sz w:val="24"/>
        </w:rPr>
        <w:t>chairperson of the examination committee</w:t>
      </w:r>
      <w:r w:rsidRPr="00450B4C">
        <w:rPr>
          <w:rFonts w:ascii="Times New Roman" w:eastAsia="Times New Roman" w:hAnsi="Times New Roman" w:cs="Times New Roman"/>
          <w:sz w:val="24"/>
        </w:rPr>
        <w:t xml:space="preserve"> that the minutes reach the </w:t>
      </w:r>
      <w:r w:rsidRPr="00AB65E8">
        <w:rPr>
          <w:rFonts w:ascii="Times New Roman" w:eastAsia="Times New Roman" w:hAnsi="Times New Roman" w:cs="Times New Roman"/>
          <w:b/>
          <w:sz w:val="24"/>
        </w:rPr>
        <w:t>SDS</w:t>
      </w:r>
      <w:r w:rsidRPr="00450B4C">
        <w:rPr>
          <w:rFonts w:ascii="Times New Roman" w:eastAsia="Times New Roman" w:hAnsi="Times New Roman" w:cs="Times New Roman"/>
          <w:sz w:val="24"/>
        </w:rPr>
        <w:t xml:space="preserve">, who, in turn, makes a duplicate which is made public via the electronic correspondence function of the Council of the Doctoral School. The SDS sends the original copy of the minutes to the FDC. </w:t>
      </w:r>
    </w:p>
    <w:p w:rsidR="00AE46AE" w:rsidRPr="00450B4C" w:rsidRDefault="00AE46AE" w:rsidP="00AE46AE">
      <w:pPr>
        <w:tabs>
          <w:tab w:val="left" w:pos="2058"/>
        </w:tabs>
        <w:spacing w:line="216" w:lineRule="exact"/>
        <w:rPr>
          <w:rFonts w:ascii="Times New Roman" w:eastAsia="Times New Roman" w:hAnsi="Times New Roman" w:cs="Times New Roman"/>
          <w:sz w:val="24"/>
        </w:rPr>
      </w:pPr>
    </w:p>
    <w:p w:rsidR="00AE46AE" w:rsidRPr="00450B4C" w:rsidRDefault="00AE46AE" w:rsidP="00AE46AE">
      <w:pPr>
        <w:numPr>
          <w:ilvl w:val="0"/>
          <w:numId w:val="7"/>
        </w:numPr>
        <w:tabs>
          <w:tab w:val="left" w:pos="282"/>
          <w:tab w:val="left" w:pos="2058"/>
        </w:tabs>
        <w:spacing w:line="271" w:lineRule="auto"/>
        <w:ind w:left="1" w:right="20" w:hanging="1"/>
        <w:jc w:val="both"/>
        <w:rPr>
          <w:rFonts w:ascii="Times New Roman" w:eastAsia="Times New Roman" w:hAnsi="Times New Roman" w:cs="Times New Roman"/>
          <w:sz w:val="24"/>
        </w:rPr>
      </w:pPr>
      <w:r w:rsidRPr="00450B4C">
        <w:rPr>
          <w:rFonts w:ascii="Times New Roman" w:eastAsia="Times New Roman" w:hAnsi="Times New Roman" w:cs="Times New Roman"/>
          <w:sz w:val="24"/>
        </w:rPr>
        <w:t>In the event of failure, the comprehensive examination may be repeated once, not later than 31 August (January for cross-semesters). These regulations also apply to the approved postponement of comprehensive exams.</w:t>
      </w:r>
    </w:p>
    <w:p w:rsidR="00AE46AE" w:rsidRPr="00450B4C" w:rsidRDefault="00AE46AE" w:rsidP="00AE46AE">
      <w:pPr>
        <w:tabs>
          <w:tab w:val="left" w:pos="2058"/>
        </w:tabs>
        <w:spacing w:line="217" w:lineRule="exact"/>
        <w:rPr>
          <w:rFonts w:ascii="Times New Roman" w:eastAsia="Times New Roman" w:hAnsi="Times New Roman" w:cs="Times New Roman"/>
          <w:sz w:val="24"/>
        </w:rPr>
      </w:pPr>
    </w:p>
    <w:p w:rsidR="00AE46AE" w:rsidRDefault="00AE46AE" w:rsidP="00AE46AE">
      <w:pPr>
        <w:numPr>
          <w:ilvl w:val="0"/>
          <w:numId w:val="7"/>
        </w:numPr>
        <w:tabs>
          <w:tab w:val="left" w:pos="248"/>
          <w:tab w:val="left" w:pos="2058"/>
        </w:tabs>
        <w:spacing w:line="271" w:lineRule="auto"/>
        <w:ind w:right="20"/>
        <w:jc w:val="both"/>
        <w:rPr>
          <w:rFonts w:ascii="Times New Roman" w:eastAsia="Times New Roman" w:hAnsi="Times New Roman" w:cs="Times New Roman"/>
          <w:sz w:val="24"/>
        </w:rPr>
      </w:pPr>
      <w:r w:rsidRPr="00450B4C">
        <w:rPr>
          <w:rFonts w:ascii="Times New Roman" w:eastAsia="Times New Roman" w:hAnsi="Times New Roman" w:cs="Times New Roman"/>
          <w:sz w:val="24"/>
        </w:rPr>
        <w:t xml:space="preserve"> “The doctoral student may only register for the fifth semester of the doctoral programme after successfully completing the </w:t>
      </w:r>
      <w:r>
        <w:rPr>
          <w:rFonts w:ascii="Times New Roman" w:eastAsia="Times New Roman" w:hAnsi="Times New Roman" w:cs="Times New Roman"/>
          <w:sz w:val="24"/>
        </w:rPr>
        <w:t xml:space="preserve">comprehensive </w:t>
      </w:r>
      <w:r w:rsidRPr="00450B4C">
        <w:rPr>
          <w:rFonts w:ascii="Times New Roman" w:eastAsia="Times New Roman" w:hAnsi="Times New Roman" w:cs="Times New Roman"/>
          <w:sz w:val="24"/>
        </w:rPr>
        <w:t>examination.</w:t>
      </w:r>
      <w:r>
        <w:rPr>
          <w:rFonts w:ascii="Times New Roman" w:eastAsia="Times New Roman" w:hAnsi="Times New Roman" w:cs="Times New Roman"/>
          <w:sz w:val="24"/>
        </w:rPr>
        <w:t>”</w:t>
      </w:r>
      <w:r w:rsidRPr="00450B4C">
        <w:rPr>
          <w:rFonts w:ascii="Times New Roman" w:eastAsia="Times New Roman" w:hAnsi="Times New Roman" w:cs="Times New Roman"/>
          <w:sz w:val="24"/>
        </w:rPr>
        <w:t xml:space="preserve"> (</w:t>
      </w:r>
      <w:r w:rsidRPr="00450B4C">
        <w:rPr>
          <w:rFonts w:ascii="Times New Roman" w:eastAsia="Times New Roman" w:hAnsi="Times New Roman" w:cs="Times New Roman"/>
          <w:i/>
          <w:sz w:val="24"/>
        </w:rPr>
        <w:t>DR</w:t>
      </w:r>
      <w:r w:rsidRPr="00450B4C">
        <w:rPr>
          <w:rFonts w:ascii="Times New Roman" w:eastAsia="Times New Roman" w:hAnsi="Times New Roman" w:cs="Times New Roman"/>
          <w:sz w:val="24"/>
        </w:rPr>
        <w:t>, 13</w:t>
      </w:r>
      <w:proofErr w:type="gramStart"/>
      <w:r w:rsidRPr="00450B4C">
        <w:rPr>
          <w:rFonts w:ascii="Times New Roman" w:eastAsia="Times New Roman" w:hAnsi="Times New Roman" w:cs="Times New Roman"/>
          <w:sz w:val="24"/>
        </w:rPr>
        <w:t>.§</w:t>
      </w:r>
      <w:proofErr w:type="gramEnd"/>
      <w:r w:rsidRPr="00450B4C">
        <w:rPr>
          <w:rFonts w:ascii="Times New Roman" w:eastAsia="Times New Roman" w:hAnsi="Times New Roman" w:cs="Times New Roman"/>
          <w:sz w:val="24"/>
        </w:rPr>
        <w:t xml:space="preserve"> 9.) The </w:t>
      </w:r>
      <w:r w:rsidRPr="00AB65E8">
        <w:rPr>
          <w:rFonts w:ascii="Times New Roman" w:eastAsia="Times New Roman" w:hAnsi="Times New Roman" w:cs="Times New Roman"/>
          <w:b/>
          <w:sz w:val="24"/>
        </w:rPr>
        <w:t>FDC</w:t>
      </w:r>
      <w:r w:rsidRPr="00450B4C">
        <w:rPr>
          <w:rFonts w:ascii="Times New Roman" w:eastAsia="Times New Roman" w:hAnsi="Times New Roman" w:cs="Times New Roman"/>
          <w:sz w:val="24"/>
        </w:rPr>
        <w:t xml:space="preserve"> registers the completion of the </w:t>
      </w:r>
      <w:r>
        <w:rPr>
          <w:rFonts w:ascii="Times New Roman" w:eastAsia="Times New Roman" w:hAnsi="Times New Roman" w:cs="Times New Roman"/>
          <w:sz w:val="24"/>
        </w:rPr>
        <w:t>comprehensive</w:t>
      </w:r>
      <w:r w:rsidRPr="00450B4C">
        <w:rPr>
          <w:rFonts w:ascii="Times New Roman" w:eastAsia="Times New Roman" w:hAnsi="Times New Roman" w:cs="Times New Roman"/>
          <w:sz w:val="24"/>
        </w:rPr>
        <w:t xml:space="preserve"> exam with the </w:t>
      </w:r>
      <w:r>
        <w:rPr>
          <w:rFonts w:ascii="Times New Roman" w:eastAsia="Times New Roman" w:hAnsi="Times New Roman" w:cs="Times New Roman"/>
          <w:sz w:val="24"/>
        </w:rPr>
        <w:t>“</w:t>
      </w:r>
      <w:r w:rsidRPr="00450B4C">
        <w:rPr>
          <w:rFonts w:ascii="Times New Roman" w:eastAsia="Times New Roman" w:hAnsi="Times New Roman" w:cs="Times New Roman"/>
          <w:sz w:val="24"/>
        </w:rPr>
        <w:t>technical credit</w:t>
      </w:r>
      <w:r>
        <w:rPr>
          <w:rFonts w:ascii="Times New Roman" w:eastAsia="Times New Roman" w:hAnsi="Times New Roman" w:cs="Times New Roman"/>
          <w:sz w:val="24"/>
        </w:rPr>
        <w:t>”</w:t>
      </w:r>
      <w:r w:rsidRPr="00450B4C">
        <w:rPr>
          <w:rFonts w:ascii="Times New Roman" w:eastAsia="Times New Roman" w:hAnsi="Times New Roman" w:cs="Times New Roman"/>
          <w:sz w:val="24"/>
        </w:rPr>
        <w:t xml:space="preserve"> “</w:t>
      </w:r>
      <w:r>
        <w:rPr>
          <w:rFonts w:ascii="Times New Roman" w:eastAsia="Times New Roman" w:hAnsi="Times New Roman" w:cs="Times New Roman"/>
          <w:sz w:val="24"/>
        </w:rPr>
        <w:t>Comprehensive</w:t>
      </w:r>
      <w:r w:rsidRPr="00450B4C">
        <w:rPr>
          <w:rFonts w:ascii="Times New Roman" w:eastAsia="Times New Roman" w:hAnsi="Times New Roman" w:cs="Times New Roman"/>
          <w:sz w:val="24"/>
        </w:rPr>
        <w:t xml:space="preserve"> exam” (BDTKV), which does not earn any</w:t>
      </w:r>
      <w:r>
        <w:rPr>
          <w:rFonts w:ascii="Times New Roman" w:eastAsia="Times New Roman" w:hAnsi="Times New Roman" w:cs="Times New Roman"/>
          <w:sz w:val="24"/>
        </w:rPr>
        <w:t xml:space="preserve"> actual</w:t>
      </w:r>
      <w:r w:rsidRPr="00450B4C">
        <w:rPr>
          <w:rFonts w:ascii="Times New Roman" w:eastAsia="Times New Roman" w:hAnsi="Times New Roman" w:cs="Times New Roman"/>
          <w:sz w:val="24"/>
        </w:rPr>
        <w:t xml:space="preserve"> credits.</w:t>
      </w:r>
    </w:p>
    <w:p w:rsidR="00F73A8E" w:rsidRDefault="00F73A8E" w:rsidP="00AE46AE">
      <w:pPr>
        <w:spacing w:line="234" w:lineRule="auto"/>
        <w:ind w:right="19"/>
        <w:jc w:val="center"/>
        <w:rPr>
          <w:rFonts w:ascii="Times New Roman" w:eastAsia="Times New Roman" w:hAnsi="Times New Roman" w:cs="Times New Roman"/>
          <w:b/>
          <w:caps/>
          <w:sz w:val="24"/>
        </w:rPr>
      </w:pPr>
    </w:p>
    <w:p w:rsidR="00AE46AE" w:rsidRPr="00450B4C" w:rsidRDefault="00AE46AE" w:rsidP="00AE46AE">
      <w:pPr>
        <w:spacing w:line="234" w:lineRule="auto"/>
        <w:ind w:right="19"/>
        <w:jc w:val="center"/>
        <w:rPr>
          <w:rFonts w:ascii="Times New Roman" w:eastAsia="Times New Roman" w:hAnsi="Times New Roman" w:cs="Times New Roman"/>
          <w:b/>
          <w:caps/>
          <w:sz w:val="24"/>
        </w:rPr>
      </w:pPr>
      <w:bookmarkStart w:id="3" w:name="_GoBack"/>
      <w:bookmarkEnd w:id="3"/>
      <w:r>
        <w:rPr>
          <w:rFonts w:ascii="Times New Roman" w:eastAsia="Times New Roman" w:hAnsi="Times New Roman" w:cs="Times New Roman"/>
          <w:b/>
          <w:caps/>
          <w:sz w:val="24"/>
        </w:rPr>
        <w:t>UD DSLCS</w:t>
      </w:r>
      <w:r w:rsidRPr="00450B4C">
        <w:rPr>
          <w:rFonts w:ascii="Times New Roman" w:eastAsia="Times New Roman" w:hAnsi="Times New Roman" w:cs="Times New Roman"/>
          <w:b/>
          <w:caps/>
          <w:sz w:val="24"/>
        </w:rPr>
        <w:t xml:space="preserve">’s list of subjects for the theoretical part of the </w:t>
      </w:r>
      <w:r>
        <w:rPr>
          <w:rFonts w:ascii="Times New Roman" w:eastAsia="Times New Roman" w:hAnsi="Times New Roman" w:cs="Times New Roman"/>
          <w:b/>
          <w:caps/>
          <w:sz w:val="24"/>
        </w:rPr>
        <w:t xml:space="preserve">COMPREHENSIVE </w:t>
      </w:r>
      <w:r w:rsidRPr="00450B4C">
        <w:rPr>
          <w:rFonts w:ascii="Times New Roman" w:eastAsia="Times New Roman" w:hAnsi="Times New Roman" w:cs="Times New Roman"/>
          <w:b/>
          <w:caps/>
          <w:sz w:val="24"/>
        </w:rPr>
        <w:t xml:space="preserve">examination </w:t>
      </w:r>
    </w:p>
    <w:p w:rsidR="00AE46AE" w:rsidRPr="00450B4C" w:rsidRDefault="00AE46AE" w:rsidP="00AE46AE">
      <w:pPr>
        <w:spacing w:line="280" w:lineRule="exact"/>
        <w:rPr>
          <w:rFonts w:ascii="Times New Roman" w:eastAsia="Times New Roman" w:hAnsi="Times New Roman" w:cs="Times New Roman"/>
          <w:caps/>
        </w:rPr>
      </w:pPr>
    </w:p>
    <w:p w:rsidR="00AE46AE" w:rsidRPr="00450B4C" w:rsidRDefault="00AE46AE" w:rsidP="00AE46AE">
      <w:pPr>
        <w:spacing w:line="0" w:lineRule="atLeast"/>
        <w:ind w:left="1"/>
        <w:rPr>
          <w:rFonts w:ascii="Times New Roman" w:eastAsia="Times New Roman" w:hAnsi="Times New Roman" w:cs="Times New Roman"/>
          <w:b/>
          <w:i/>
          <w:color w:val="1D2129"/>
          <w:sz w:val="24"/>
        </w:rPr>
      </w:pPr>
      <w:r>
        <w:rPr>
          <w:rFonts w:ascii="Times New Roman" w:eastAsia="Times New Roman" w:hAnsi="Times New Roman" w:cs="Times New Roman"/>
          <w:b/>
          <w:i/>
          <w:color w:val="1D2129"/>
          <w:sz w:val="24"/>
        </w:rPr>
        <w:t>Briti</w:t>
      </w:r>
      <w:r w:rsidRPr="00450B4C">
        <w:rPr>
          <w:rFonts w:ascii="Times New Roman" w:eastAsia="Times New Roman" w:hAnsi="Times New Roman" w:cs="Times New Roman"/>
          <w:b/>
          <w:i/>
          <w:color w:val="1D2129"/>
          <w:sz w:val="24"/>
        </w:rPr>
        <w:t xml:space="preserve">sh and North American </w:t>
      </w:r>
      <w:r>
        <w:rPr>
          <w:rFonts w:ascii="Times New Roman" w:eastAsia="Times New Roman" w:hAnsi="Times New Roman" w:cs="Times New Roman"/>
          <w:b/>
          <w:i/>
          <w:color w:val="1D2129"/>
          <w:sz w:val="24"/>
        </w:rPr>
        <w:t>L</w:t>
      </w:r>
      <w:r w:rsidRPr="00450B4C">
        <w:rPr>
          <w:rFonts w:ascii="Times New Roman" w:eastAsia="Times New Roman" w:hAnsi="Times New Roman" w:cs="Times New Roman"/>
          <w:b/>
          <w:i/>
          <w:color w:val="1D2129"/>
          <w:sz w:val="24"/>
        </w:rPr>
        <w:t xml:space="preserve">iterature and </w:t>
      </w:r>
      <w:r>
        <w:rPr>
          <w:rFonts w:ascii="Times New Roman" w:eastAsia="Times New Roman" w:hAnsi="Times New Roman" w:cs="Times New Roman"/>
          <w:b/>
          <w:i/>
          <w:color w:val="1D2129"/>
          <w:sz w:val="24"/>
        </w:rPr>
        <w:t>C</w:t>
      </w:r>
      <w:r w:rsidRPr="00450B4C">
        <w:rPr>
          <w:rFonts w:ascii="Times New Roman" w:eastAsia="Times New Roman" w:hAnsi="Times New Roman" w:cs="Times New Roman"/>
          <w:b/>
          <w:i/>
          <w:color w:val="1D2129"/>
          <w:sz w:val="24"/>
        </w:rPr>
        <w:t xml:space="preserve">ulture </w:t>
      </w:r>
      <w:r>
        <w:rPr>
          <w:rFonts w:ascii="Times New Roman" w:eastAsia="Times New Roman" w:hAnsi="Times New Roman" w:cs="Times New Roman"/>
          <w:b/>
          <w:i/>
          <w:color w:val="1D2129"/>
          <w:sz w:val="24"/>
        </w:rPr>
        <w:t>Study P</w:t>
      </w:r>
      <w:r w:rsidRPr="00450B4C">
        <w:rPr>
          <w:rFonts w:ascii="Times New Roman" w:eastAsia="Times New Roman" w:hAnsi="Times New Roman" w:cs="Times New Roman"/>
          <w:b/>
          <w:i/>
          <w:color w:val="1D2129"/>
          <w:sz w:val="24"/>
        </w:rPr>
        <w:t>rogramme</w:t>
      </w:r>
    </w:p>
    <w:p w:rsidR="00AE46AE" w:rsidRPr="00450B4C" w:rsidRDefault="00AE46AE" w:rsidP="00AE46AE">
      <w:pPr>
        <w:spacing w:line="197" w:lineRule="exact"/>
        <w:rPr>
          <w:rFonts w:ascii="Times New Roman" w:eastAsia="Times New Roman" w:hAnsi="Times New Roman" w:cs="Times New Roman"/>
        </w:rPr>
      </w:pPr>
    </w:p>
    <w:p w:rsidR="00AE46AE" w:rsidRPr="00450B4C" w:rsidRDefault="00AE46AE" w:rsidP="00AE46AE">
      <w:pPr>
        <w:spacing w:line="0" w:lineRule="atLeast"/>
        <w:ind w:left="1"/>
        <w:rPr>
          <w:rFonts w:ascii="Times New Roman" w:eastAsia="Times New Roman" w:hAnsi="Times New Roman" w:cs="Times New Roman"/>
          <w:color w:val="1D2129"/>
          <w:sz w:val="24"/>
        </w:rPr>
      </w:pPr>
      <w:r w:rsidRPr="00450B4C">
        <w:rPr>
          <w:rFonts w:ascii="Times New Roman" w:eastAsia="Times New Roman" w:hAnsi="Times New Roman" w:cs="Times New Roman"/>
          <w:color w:val="1D2129"/>
          <w:sz w:val="24"/>
        </w:rPr>
        <w:t>Primary subjects:</w:t>
      </w:r>
    </w:p>
    <w:p w:rsidR="00AE46AE" w:rsidRPr="00450B4C" w:rsidRDefault="00AE46AE" w:rsidP="00AE46AE">
      <w:pPr>
        <w:spacing w:line="20" w:lineRule="exact"/>
        <w:rPr>
          <w:rFonts w:ascii="Times New Roman" w:eastAsia="Times New Roman" w:hAnsi="Times New Roman" w:cs="Times New Roman"/>
        </w:rPr>
      </w:pPr>
      <w:r w:rsidRPr="00450B4C">
        <w:rPr>
          <w:rFonts w:ascii="Times New Roman" w:eastAsia="Times New Roman" w:hAnsi="Times New Roman" w:cs="Times New Roman"/>
          <w:noProof/>
          <w:color w:val="1D2129"/>
          <w:sz w:val="24"/>
          <w:lang w:val="en-US" w:eastAsia="en-US"/>
        </w:rPr>
        <mc:AlternateContent>
          <mc:Choice Requires="wps">
            <w:drawing>
              <wp:anchor distT="0" distB="0" distL="114300" distR="114300" simplePos="0" relativeHeight="251659264" behindDoc="1" locked="0" layoutInCell="1" allowOverlap="1" wp14:anchorId="466E375C" wp14:editId="0D4E937A">
                <wp:simplePos x="0" y="0"/>
                <wp:positionH relativeFrom="column">
                  <wp:posOffset>-17780</wp:posOffset>
                </wp:positionH>
                <wp:positionV relativeFrom="paragraph">
                  <wp:posOffset>130810</wp:posOffset>
                </wp:positionV>
                <wp:extent cx="5795645" cy="190500"/>
                <wp:effectExtent l="0" t="0" r="0" b="1270"/>
                <wp:wrapNone/>
                <wp:docPr id="33" name="Téglalap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90500"/>
                        </a:xfrm>
                        <a:prstGeom prst="rect">
                          <a:avLst/>
                        </a:prstGeom>
                        <a:solidFill>
                          <a:srgbClr val="F5F6F7"/>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4BC6E" id="Téglalap 33" o:spid="_x0000_s1026" style="position:absolute;margin-left:-1.4pt;margin-top:10.3pt;width:456.3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" fillcolor="#f5f6f7" strokecolor="white"/>
            </w:pict>
          </mc:Fallback>
        </mc:AlternateContent>
      </w:r>
    </w:p>
    <w:p w:rsidR="00AE46AE" w:rsidRPr="00450B4C" w:rsidRDefault="00AE46AE" w:rsidP="00AE46AE">
      <w:pPr>
        <w:spacing w:line="203" w:lineRule="exact"/>
        <w:rPr>
          <w:rFonts w:ascii="Times New Roman" w:eastAsia="Times New Roman" w:hAnsi="Times New Roman" w:cs="Times New Roman"/>
        </w:rPr>
      </w:pPr>
    </w:p>
    <w:p w:rsidR="00AE46AE" w:rsidRPr="00450B4C" w:rsidRDefault="00AE46AE" w:rsidP="00AE46AE">
      <w:pPr>
        <w:numPr>
          <w:ilvl w:val="0"/>
          <w:numId w:val="8"/>
        </w:numPr>
        <w:tabs>
          <w:tab w:val="left" w:pos="284"/>
        </w:tabs>
        <w:rPr>
          <w:rFonts w:ascii="Times New Roman" w:eastAsia="Times New Roman" w:hAnsi="Times New Roman" w:cs="Times New Roman"/>
          <w:color w:val="1D2129"/>
          <w:sz w:val="24"/>
        </w:rPr>
      </w:pPr>
      <w:r>
        <w:rPr>
          <w:rFonts w:ascii="Times New Roman" w:eastAsia="Times New Roman" w:hAnsi="Times New Roman" w:cs="Times New Roman"/>
          <w:color w:val="1D2129"/>
          <w:sz w:val="24"/>
        </w:rPr>
        <w:t>T</w:t>
      </w:r>
      <w:r w:rsidRPr="00450B4C">
        <w:rPr>
          <w:rFonts w:ascii="Times New Roman" w:eastAsia="Times New Roman" w:hAnsi="Times New Roman" w:cs="Times New Roman"/>
          <w:color w:val="1D2129"/>
          <w:sz w:val="24"/>
        </w:rPr>
        <w:t xml:space="preserve">he </w:t>
      </w:r>
      <w:r>
        <w:rPr>
          <w:rFonts w:ascii="Times New Roman" w:eastAsia="Times New Roman" w:hAnsi="Times New Roman" w:cs="Times New Roman"/>
          <w:color w:val="1D2129"/>
          <w:sz w:val="24"/>
        </w:rPr>
        <w:t>H</w:t>
      </w:r>
      <w:r w:rsidRPr="00450B4C">
        <w:rPr>
          <w:rFonts w:ascii="Times New Roman" w:eastAsia="Times New Roman" w:hAnsi="Times New Roman" w:cs="Times New Roman"/>
          <w:color w:val="1D2129"/>
          <w:sz w:val="24"/>
        </w:rPr>
        <w:t xml:space="preserve">istory of American </w:t>
      </w:r>
      <w:r>
        <w:rPr>
          <w:rFonts w:ascii="Times New Roman" w:eastAsia="Times New Roman" w:hAnsi="Times New Roman" w:cs="Times New Roman"/>
          <w:color w:val="1D2129"/>
          <w:sz w:val="24"/>
        </w:rPr>
        <w:t>Literature from the beginning to the 19th C</w:t>
      </w:r>
      <w:r w:rsidRPr="00450B4C">
        <w:rPr>
          <w:rFonts w:ascii="Times New Roman" w:eastAsia="Times New Roman" w:hAnsi="Times New Roman" w:cs="Times New Roman"/>
          <w:color w:val="1D2129"/>
          <w:sz w:val="24"/>
        </w:rPr>
        <w:t>entury</w:t>
      </w:r>
    </w:p>
    <w:p w:rsidR="00AE46AE" w:rsidRPr="00450B4C" w:rsidRDefault="00AE46AE" w:rsidP="00AE46AE">
      <w:pPr>
        <w:spacing w:line="24" w:lineRule="exact"/>
        <w:rPr>
          <w:rFonts w:ascii="Times New Roman" w:eastAsia="Times New Roman" w:hAnsi="Times New Roman" w:cs="Times New Roman"/>
          <w:color w:val="1D2129"/>
          <w:sz w:val="24"/>
        </w:rPr>
      </w:pPr>
      <w:r w:rsidRPr="00450B4C">
        <w:rPr>
          <w:rFonts w:ascii="Times New Roman" w:eastAsia="Times New Roman" w:hAnsi="Times New Roman" w:cs="Times New Roman"/>
          <w:noProof/>
          <w:color w:val="1D2129"/>
          <w:sz w:val="24"/>
          <w:lang w:val="en-US" w:eastAsia="en-US"/>
        </w:rPr>
        <mc:AlternateContent>
          <mc:Choice Requires="wps">
            <w:drawing>
              <wp:anchor distT="0" distB="0" distL="114300" distR="114300" simplePos="0" relativeHeight="251668480" behindDoc="1" locked="0" layoutInCell="1" allowOverlap="1" wp14:anchorId="1A7C54A3" wp14:editId="2EC7B63A">
                <wp:simplePos x="0" y="0"/>
                <wp:positionH relativeFrom="column">
                  <wp:posOffset>-17780</wp:posOffset>
                </wp:positionH>
                <wp:positionV relativeFrom="paragraph">
                  <wp:posOffset>4445</wp:posOffset>
                </wp:positionV>
                <wp:extent cx="5795645" cy="190500"/>
                <wp:effectExtent l="0" t="0" r="0" b="1270"/>
                <wp:wrapNone/>
                <wp:docPr id="32" name="Téglalap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90500"/>
                        </a:xfrm>
                        <a:prstGeom prst="rect">
                          <a:avLst/>
                        </a:prstGeom>
                        <a:solidFill>
                          <a:srgbClr val="F5F6F7"/>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0BF77" id="Téglalap 32" o:spid="_x0000_s1026" style="position:absolute;margin-left:-1.4pt;margin-top:.35pt;width:456.35pt;height: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" fillcolor="#f5f6f7" strokecolor="white"/>
            </w:pict>
          </mc:Fallback>
        </mc:AlternateContent>
      </w:r>
    </w:p>
    <w:p w:rsidR="00AE46AE" w:rsidRPr="00450B4C" w:rsidRDefault="00AE46AE" w:rsidP="00AE46AE">
      <w:pPr>
        <w:numPr>
          <w:ilvl w:val="0"/>
          <w:numId w:val="8"/>
        </w:numPr>
        <w:tabs>
          <w:tab w:val="left" w:pos="284"/>
        </w:tabs>
        <w:rPr>
          <w:rFonts w:ascii="Times New Roman" w:eastAsia="Times New Roman" w:hAnsi="Times New Roman" w:cs="Times New Roman"/>
          <w:color w:val="1D2129"/>
          <w:sz w:val="24"/>
        </w:rPr>
      </w:pPr>
      <w:r w:rsidRPr="00450B4C">
        <w:rPr>
          <w:rFonts w:ascii="Times New Roman" w:eastAsia="Times New Roman" w:hAnsi="Times New Roman" w:cs="Times New Roman"/>
          <w:noProof/>
          <w:color w:val="1D2129"/>
          <w:sz w:val="24"/>
          <w:lang w:val="en-US" w:eastAsia="en-US"/>
        </w:rPr>
        <mc:AlternateContent>
          <mc:Choice Requires="wps">
            <w:drawing>
              <wp:anchor distT="0" distB="0" distL="114300" distR="114300" simplePos="0" relativeHeight="251669504" behindDoc="1" locked="0" layoutInCell="1" allowOverlap="1" wp14:anchorId="3EA68DB6" wp14:editId="16975344">
                <wp:simplePos x="0" y="0"/>
                <wp:positionH relativeFrom="column">
                  <wp:posOffset>-17780</wp:posOffset>
                </wp:positionH>
                <wp:positionV relativeFrom="paragraph">
                  <wp:posOffset>133985</wp:posOffset>
                </wp:positionV>
                <wp:extent cx="5795645" cy="190500"/>
                <wp:effectExtent l="0" t="635" r="0" b="0"/>
                <wp:wrapNone/>
                <wp:docPr id="31" name="Téglalap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90500"/>
                        </a:xfrm>
                        <a:prstGeom prst="rect">
                          <a:avLst/>
                        </a:prstGeom>
                        <a:solidFill>
                          <a:srgbClr val="F5F6F7"/>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C4316" id="Téglalap 31" o:spid="_x0000_s1026" style="position:absolute;margin-left:-1.4pt;margin-top:10.55pt;width:456.35pt;height: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" fillcolor="#f5f6f7" strokecolor="white"/>
            </w:pict>
          </mc:Fallback>
        </mc:AlternateContent>
      </w:r>
      <w:r>
        <w:rPr>
          <w:rFonts w:ascii="Times New Roman" w:eastAsia="Times New Roman" w:hAnsi="Times New Roman" w:cs="Times New Roman"/>
          <w:color w:val="1D2129"/>
          <w:sz w:val="24"/>
        </w:rPr>
        <w:t>The History of 19th C</w:t>
      </w:r>
      <w:r w:rsidRPr="00450B4C">
        <w:rPr>
          <w:rFonts w:ascii="Times New Roman" w:eastAsia="Times New Roman" w:hAnsi="Times New Roman" w:cs="Times New Roman"/>
          <w:color w:val="1D2129"/>
          <w:sz w:val="24"/>
        </w:rPr>
        <w:t xml:space="preserve">entury American </w:t>
      </w:r>
      <w:r>
        <w:rPr>
          <w:rFonts w:ascii="Times New Roman" w:eastAsia="Times New Roman" w:hAnsi="Times New Roman" w:cs="Times New Roman"/>
          <w:color w:val="1D2129"/>
          <w:sz w:val="24"/>
        </w:rPr>
        <w:t>L</w:t>
      </w:r>
      <w:r w:rsidRPr="00450B4C">
        <w:rPr>
          <w:rFonts w:ascii="Times New Roman" w:eastAsia="Times New Roman" w:hAnsi="Times New Roman" w:cs="Times New Roman"/>
          <w:color w:val="1D2129"/>
          <w:sz w:val="24"/>
        </w:rPr>
        <w:t>iterature</w:t>
      </w:r>
    </w:p>
    <w:p w:rsidR="00AE46AE" w:rsidRPr="00450B4C" w:rsidRDefault="00AE46AE" w:rsidP="00AE46AE">
      <w:pPr>
        <w:numPr>
          <w:ilvl w:val="0"/>
          <w:numId w:val="8"/>
        </w:numPr>
        <w:tabs>
          <w:tab w:val="left" w:pos="241"/>
        </w:tabs>
        <w:spacing w:line="0" w:lineRule="atLeast"/>
        <w:rPr>
          <w:rFonts w:ascii="Times New Roman" w:eastAsia="Times New Roman" w:hAnsi="Times New Roman" w:cs="Times New Roman"/>
          <w:color w:val="1D2129"/>
          <w:sz w:val="24"/>
        </w:rPr>
      </w:pPr>
      <w:r w:rsidRPr="00450B4C">
        <w:rPr>
          <w:rFonts w:ascii="Times New Roman" w:eastAsia="Times New Roman" w:hAnsi="Times New Roman" w:cs="Times New Roman"/>
          <w:noProof/>
          <w:color w:val="1D2129"/>
          <w:sz w:val="24"/>
          <w:lang w:val="en-US" w:eastAsia="en-US"/>
        </w:rPr>
        <w:lastRenderedPageBreak/>
        <mc:AlternateContent>
          <mc:Choice Requires="wps">
            <w:drawing>
              <wp:anchor distT="0" distB="0" distL="114300" distR="114300" simplePos="0" relativeHeight="251661312" behindDoc="1" locked="0" layoutInCell="1" allowOverlap="1" wp14:anchorId="46620A81" wp14:editId="3A39D68C">
                <wp:simplePos x="0" y="0"/>
                <wp:positionH relativeFrom="column">
                  <wp:posOffset>-17780</wp:posOffset>
                </wp:positionH>
                <wp:positionV relativeFrom="paragraph">
                  <wp:posOffset>133985</wp:posOffset>
                </wp:positionV>
                <wp:extent cx="5795645" cy="190500"/>
                <wp:effectExtent l="0" t="4445" r="0" b="0"/>
                <wp:wrapNone/>
                <wp:docPr id="30" name="Téglalap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90500"/>
                        </a:xfrm>
                        <a:prstGeom prst="rect">
                          <a:avLst/>
                        </a:prstGeom>
                        <a:solidFill>
                          <a:srgbClr val="F5F6F7"/>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735F7" id="Téglalap 30" o:spid="_x0000_s1026" style="position:absolute;margin-left:-1.4pt;margin-top:10.55pt;width:456.3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" fillcolor="#f5f6f7" strokecolor="white"/>
            </w:pict>
          </mc:Fallback>
        </mc:AlternateContent>
      </w:r>
      <w:r>
        <w:rPr>
          <w:rFonts w:ascii="Times New Roman" w:eastAsia="Times New Roman" w:hAnsi="Times New Roman" w:cs="Times New Roman"/>
          <w:color w:val="1D2129"/>
          <w:sz w:val="24"/>
        </w:rPr>
        <w:t>The History of M</w:t>
      </w:r>
      <w:r w:rsidRPr="00450B4C">
        <w:rPr>
          <w:rFonts w:ascii="Times New Roman" w:eastAsia="Times New Roman" w:hAnsi="Times New Roman" w:cs="Times New Roman"/>
          <w:color w:val="1D2129"/>
          <w:sz w:val="24"/>
        </w:rPr>
        <w:t xml:space="preserve">odern American </w:t>
      </w:r>
      <w:r>
        <w:rPr>
          <w:rFonts w:ascii="Times New Roman" w:eastAsia="Times New Roman" w:hAnsi="Times New Roman" w:cs="Times New Roman"/>
          <w:color w:val="1D2129"/>
          <w:sz w:val="24"/>
        </w:rPr>
        <w:t>L</w:t>
      </w:r>
      <w:r w:rsidRPr="00450B4C">
        <w:rPr>
          <w:rFonts w:ascii="Times New Roman" w:eastAsia="Times New Roman" w:hAnsi="Times New Roman" w:cs="Times New Roman"/>
          <w:color w:val="1D2129"/>
          <w:sz w:val="24"/>
        </w:rPr>
        <w:t>iterature</w:t>
      </w:r>
    </w:p>
    <w:p w:rsidR="00AE46AE" w:rsidRPr="00450B4C" w:rsidRDefault="00AE46AE" w:rsidP="00AE46AE">
      <w:pPr>
        <w:numPr>
          <w:ilvl w:val="0"/>
          <w:numId w:val="8"/>
        </w:numPr>
        <w:tabs>
          <w:tab w:val="left" w:pos="241"/>
        </w:tabs>
        <w:spacing w:line="0" w:lineRule="atLeast"/>
        <w:rPr>
          <w:rFonts w:ascii="Times New Roman" w:eastAsia="Times New Roman" w:hAnsi="Times New Roman" w:cs="Times New Roman"/>
          <w:color w:val="1D2129"/>
          <w:sz w:val="24"/>
        </w:rPr>
      </w:pPr>
      <w:r>
        <w:rPr>
          <w:rFonts w:ascii="Times New Roman" w:eastAsia="Times New Roman" w:hAnsi="Times New Roman" w:cs="Times New Roman"/>
          <w:color w:val="1D2129"/>
          <w:sz w:val="24"/>
        </w:rPr>
        <w:t>T</w:t>
      </w:r>
      <w:r w:rsidRPr="00450B4C">
        <w:rPr>
          <w:rFonts w:ascii="Times New Roman" w:eastAsia="Times New Roman" w:hAnsi="Times New Roman" w:cs="Times New Roman"/>
          <w:color w:val="1D2129"/>
          <w:sz w:val="24"/>
        </w:rPr>
        <w:t xml:space="preserve">he </w:t>
      </w:r>
      <w:r>
        <w:rPr>
          <w:rFonts w:ascii="Times New Roman" w:eastAsia="Times New Roman" w:hAnsi="Times New Roman" w:cs="Times New Roman"/>
          <w:color w:val="1D2129"/>
          <w:sz w:val="24"/>
        </w:rPr>
        <w:t>H</w:t>
      </w:r>
      <w:r w:rsidRPr="00450B4C">
        <w:rPr>
          <w:rFonts w:ascii="Times New Roman" w:eastAsia="Times New Roman" w:hAnsi="Times New Roman" w:cs="Times New Roman"/>
          <w:color w:val="1D2129"/>
          <w:sz w:val="24"/>
        </w:rPr>
        <w:t xml:space="preserve">istory of Canadian </w:t>
      </w:r>
      <w:r>
        <w:rPr>
          <w:rFonts w:ascii="Times New Roman" w:eastAsia="Times New Roman" w:hAnsi="Times New Roman" w:cs="Times New Roman"/>
          <w:color w:val="1D2129"/>
          <w:sz w:val="24"/>
        </w:rPr>
        <w:t>Li</w:t>
      </w:r>
      <w:r w:rsidRPr="00450B4C">
        <w:rPr>
          <w:rFonts w:ascii="Times New Roman" w:eastAsia="Times New Roman" w:hAnsi="Times New Roman" w:cs="Times New Roman"/>
          <w:color w:val="1D2129"/>
          <w:sz w:val="24"/>
        </w:rPr>
        <w:t>terature</w:t>
      </w:r>
    </w:p>
    <w:p w:rsidR="00AE46AE" w:rsidRPr="00450B4C" w:rsidRDefault="00AE46AE" w:rsidP="00AE46AE">
      <w:pPr>
        <w:numPr>
          <w:ilvl w:val="0"/>
          <w:numId w:val="8"/>
        </w:numPr>
        <w:tabs>
          <w:tab w:val="left" w:pos="241"/>
        </w:tabs>
        <w:spacing w:line="0" w:lineRule="atLeast"/>
        <w:rPr>
          <w:rFonts w:ascii="Times New Roman" w:eastAsia="Times New Roman" w:hAnsi="Times New Roman" w:cs="Times New Roman"/>
          <w:color w:val="1D2129"/>
          <w:sz w:val="24"/>
        </w:rPr>
      </w:pPr>
      <w:r>
        <w:rPr>
          <w:rFonts w:ascii="Times New Roman" w:eastAsia="Times New Roman" w:hAnsi="Times New Roman" w:cs="Times New Roman"/>
          <w:color w:val="1D2129"/>
          <w:sz w:val="24"/>
        </w:rPr>
        <w:t>T</w:t>
      </w:r>
      <w:r w:rsidRPr="00450B4C">
        <w:rPr>
          <w:rFonts w:ascii="Times New Roman" w:eastAsia="Times New Roman" w:hAnsi="Times New Roman" w:cs="Times New Roman"/>
          <w:color w:val="1D2129"/>
          <w:sz w:val="24"/>
        </w:rPr>
        <w:t xml:space="preserve">he </w:t>
      </w:r>
      <w:r>
        <w:rPr>
          <w:rFonts w:ascii="Times New Roman" w:eastAsia="Times New Roman" w:hAnsi="Times New Roman" w:cs="Times New Roman"/>
          <w:color w:val="1D2129"/>
          <w:sz w:val="24"/>
        </w:rPr>
        <w:t>H</w:t>
      </w:r>
      <w:r w:rsidRPr="00450B4C">
        <w:rPr>
          <w:rFonts w:ascii="Times New Roman" w:eastAsia="Times New Roman" w:hAnsi="Times New Roman" w:cs="Times New Roman"/>
          <w:color w:val="1D2129"/>
          <w:sz w:val="24"/>
        </w:rPr>
        <w:t xml:space="preserve">istory of 19th </w:t>
      </w:r>
      <w:r>
        <w:rPr>
          <w:rFonts w:ascii="Times New Roman" w:eastAsia="Times New Roman" w:hAnsi="Times New Roman" w:cs="Times New Roman"/>
          <w:color w:val="1D2129"/>
          <w:sz w:val="24"/>
        </w:rPr>
        <w:t>and 20th Century British and Irish L</w:t>
      </w:r>
      <w:r w:rsidRPr="00450B4C">
        <w:rPr>
          <w:rFonts w:ascii="Times New Roman" w:eastAsia="Times New Roman" w:hAnsi="Times New Roman" w:cs="Times New Roman"/>
          <w:color w:val="1D2129"/>
          <w:sz w:val="24"/>
        </w:rPr>
        <w:t>iterature</w:t>
      </w:r>
    </w:p>
    <w:p w:rsidR="00AE46AE" w:rsidRPr="00450B4C" w:rsidRDefault="00AE46AE" w:rsidP="00AE46AE">
      <w:pPr>
        <w:numPr>
          <w:ilvl w:val="0"/>
          <w:numId w:val="8"/>
        </w:numPr>
        <w:tabs>
          <w:tab w:val="left" w:pos="241"/>
        </w:tabs>
        <w:spacing w:line="0" w:lineRule="atLeast"/>
        <w:rPr>
          <w:rFonts w:ascii="Times New Roman" w:eastAsia="Times New Roman" w:hAnsi="Times New Roman" w:cs="Times New Roman"/>
          <w:color w:val="1D2129"/>
          <w:sz w:val="24"/>
        </w:rPr>
      </w:pPr>
      <w:r>
        <w:rPr>
          <w:rFonts w:ascii="Times New Roman" w:eastAsia="Times New Roman" w:hAnsi="Times New Roman" w:cs="Times New Roman"/>
          <w:color w:val="1D2129"/>
          <w:sz w:val="24"/>
        </w:rPr>
        <w:t>T</w:t>
      </w:r>
      <w:r w:rsidRPr="00450B4C">
        <w:rPr>
          <w:rFonts w:ascii="Times New Roman" w:eastAsia="Times New Roman" w:hAnsi="Times New Roman" w:cs="Times New Roman"/>
          <w:color w:val="1D2129"/>
          <w:sz w:val="24"/>
        </w:rPr>
        <w:t xml:space="preserve">he </w:t>
      </w:r>
      <w:r>
        <w:rPr>
          <w:rFonts w:ascii="Times New Roman" w:eastAsia="Times New Roman" w:hAnsi="Times New Roman" w:cs="Times New Roman"/>
          <w:color w:val="1D2129"/>
          <w:sz w:val="24"/>
        </w:rPr>
        <w:t>H</w:t>
      </w:r>
      <w:r w:rsidRPr="00450B4C">
        <w:rPr>
          <w:rFonts w:ascii="Times New Roman" w:eastAsia="Times New Roman" w:hAnsi="Times New Roman" w:cs="Times New Roman"/>
          <w:color w:val="1D2129"/>
          <w:sz w:val="24"/>
        </w:rPr>
        <w:t xml:space="preserve">istory of </w:t>
      </w:r>
      <w:r>
        <w:rPr>
          <w:rFonts w:ascii="Times New Roman" w:eastAsia="Times New Roman" w:hAnsi="Times New Roman" w:cs="Times New Roman"/>
          <w:color w:val="1D2129"/>
          <w:sz w:val="24"/>
        </w:rPr>
        <w:t>T</w:t>
      </w:r>
      <w:r w:rsidRPr="00450B4C">
        <w:rPr>
          <w:rFonts w:ascii="Times New Roman" w:eastAsia="Times New Roman" w:hAnsi="Times New Roman" w:cs="Times New Roman"/>
          <w:color w:val="1D2129"/>
          <w:sz w:val="24"/>
        </w:rPr>
        <w:t xml:space="preserve">heatre and </w:t>
      </w:r>
      <w:r>
        <w:rPr>
          <w:rFonts w:ascii="Times New Roman" w:eastAsia="Times New Roman" w:hAnsi="Times New Roman" w:cs="Times New Roman"/>
          <w:color w:val="1D2129"/>
          <w:sz w:val="24"/>
        </w:rPr>
        <w:t>D</w:t>
      </w:r>
      <w:r w:rsidRPr="00450B4C">
        <w:rPr>
          <w:rFonts w:ascii="Times New Roman" w:eastAsia="Times New Roman" w:hAnsi="Times New Roman" w:cs="Times New Roman"/>
          <w:color w:val="1D2129"/>
          <w:sz w:val="24"/>
        </w:rPr>
        <w:t xml:space="preserve">rama in </w:t>
      </w:r>
      <w:r>
        <w:rPr>
          <w:rFonts w:ascii="Times New Roman" w:eastAsia="Times New Roman" w:hAnsi="Times New Roman" w:cs="Times New Roman"/>
          <w:color w:val="1D2129"/>
          <w:sz w:val="24"/>
        </w:rPr>
        <w:t xml:space="preserve">the </w:t>
      </w:r>
      <w:r w:rsidRPr="00450B4C">
        <w:rPr>
          <w:rFonts w:ascii="Times New Roman" w:eastAsia="Times New Roman" w:hAnsi="Times New Roman" w:cs="Times New Roman"/>
          <w:color w:val="1D2129"/>
          <w:sz w:val="24"/>
        </w:rPr>
        <w:t xml:space="preserve">English-speaking </w:t>
      </w:r>
      <w:r>
        <w:rPr>
          <w:rFonts w:ascii="Times New Roman" w:eastAsia="Times New Roman" w:hAnsi="Times New Roman" w:cs="Times New Roman"/>
          <w:color w:val="1D2129"/>
          <w:sz w:val="24"/>
        </w:rPr>
        <w:t>C</w:t>
      </w:r>
      <w:r w:rsidRPr="00450B4C">
        <w:rPr>
          <w:rFonts w:ascii="Times New Roman" w:eastAsia="Times New Roman" w:hAnsi="Times New Roman" w:cs="Times New Roman"/>
          <w:color w:val="1D2129"/>
          <w:sz w:val="24"/>
        </w:rPr>
        <w:t>ountries</w:t>
      </w:r>
    </w:p>
    <w:p w:rsidR="00AE46AE" w:rsidRPr="00450B4C" w:rsidRDefault="00AE46AE" w:rsidP="00AE46AE">
      <w:pPr>
        <w:numPr>
          <w:ilvl w:val="0"/>
          <w:numId w:val="8"/>
        </w:numPr>
        <w:tabs>
          <w:tab w:val="left" w:pos="241"/>
        </w:tabs>
        <w:spacing w:line="0" w:lineRule="atLeast"/>
        <w:rPr>
          <w:rFonts w:ascii="Times New Roman" w:eastAsia="Times New Roman" w:hAnsi="Times New Roman" w:cs="Times New Roman"/>
          <w:color w:val="1D2129"/>
          <w:sz w:val="24"/>
        </w:rPr>
      </w:pPr>
      <w:r>
        <w:rPr>
          <w:rFonts w:ascii="Times New Roman" w:eastAsia="Times New Roman" w:hAnsi="Times New Roman" w:cs="Times New Roman"/>
          <w:color w:val="1D2129"/>
          <w:sz w:val="24"/>
        </w:rPr>
        <w:t>T</w:t>
      </w:r>
      <w:r w:rsidRPr="00450B4C">
        <w:rPr>
          <w:rFonts w:ascii="Times New Roman" w:eastAsia="Times New Roman" w:hAnsi="Times New Roman" w:cs="Times New Roman"/>
          <w:color w:val="1D2129"/>
          <w:sz w:val="24"/>
        </w:rPr>
        <w:t xml:space="preserve">he </w:t>
      </w:r>
      <w:r>
        <w:rPr>
          <w:rFonts w:ascii="Times New Roman" w:eastAsia="Times New Roman" w:hAnsi="Times New Roman" w:cs="Times New Roman"/>
          <w:color w:val="1D2129"/>
          <w:sz w:val="24"/>
        </w:rPr>
        <w:t>H</w:t>
      </w:r>
      <w:r w:rsidRPr="00450B4C">
        <w:rPr>
          <w:rFonts w:ascii="Times New Roman" w:eastAsia="Times New Roman" w:hAnsi="Times New Roman" w:cs="Times New Roman"/>
          <w:color w:val="1D2129"/>
          <w:sz w:val="24"/>
        </w:rPr>
        <w:t xml:space="preserve">istory and </w:t>
      </w:r>
      <w:r>
        <w:rPr>
          <w:rFonts w:ascii="Times New Roman" w:eastAsia="Times New Roman" w:hAnsi="Times New Roman" w:cs="Times New Roman"/>
          <w:color w:val="1D2129"/>
          <w:sz w:val="24"/>
        </w:rPr>
        <w:t>T</w:t>
      </w:r>
      <w:r w:rsidRPr="00450B4C">
        <w:rPr>
          <w:rFonts w:ascii="Times New Roman" w:eastAsia="Times New Roman" w:hAnsi="Times New Roman" w:cs="Times New Roman"/>
          <w:color w:val="1D2129"/>
          <w:sz w:val="24"/>
        </w:rPr>
        <w:t xml:space="preserve">heory of </w:t>
      </w:r>
      <w:r>
        <w:rPr>
          <w:rFonts w:ascii="Times New Roman" w:eastAsia="Times New Roman" w:hAnsi="Times New Roman" w:cs="Times New Roman"/>
          <w:color w:val="1D2129"/>
          <w:sz w:val="24"/>
        </w:rPr>
        <w:t>M</w:t>
      </w:r>
      <w:r w:rsidRPr="00450B4C">
        <w:rPr>
          <w:rFonts w:ascii="Times New Roman" w:eastAsia="Times New Roman" w:hAnsi="Times New Roman" w:cs="Times New Roman"/>
          <w:color w:val="1D2129"/>
          <w:sz w:val="24"/>
        </w:rPr>
        <w:t xml:space="preserve">edia in </w:t>
      </w:r>
      <w:r>
        <w:rPr>
          <w:rFonts w:ascii="Times New Roman" w:eastAsia="Times New Roman" w:hAnsi="Times New Roman" w:cs="Times New Roman"/>
          <w:color w:val="1D2129"/>
          <w:sz w:val="24"/>
        </w:rPr>
        <w:t xml:space="preserve">the </w:t>
      </w:r>
      <w:r w:rsidRPr="00450B4C">
        <w:rPr>
          <w:rFonts w:ascii="Times New Roman" w:eastAsia="Times New Roman" w:hAnsi="Times New Roman" w:cs="Times New Roman"/>
          <w:color w:val="1D2129"/>
          <w:sz w:val="24"/>
        </w:rPr>
        <w:t xml:space="preserve">English-speaking </w:t>
      </w:r>
      <w:r>
        <w:rPr>
          <w:rFonts w:ascii="Times New Roman" w:eastAsia="Times New Roman" w:hAnsi="Times New Roman" w:cs="Times New Roman"/>
          <w:color w:val="1D2129"/>
          <w:sz w:val="24"/>
        </w:rPr>
        <w:t>C</w:t>
      </w:r>
      <w:r w:rsidRPr="00450B4C">
        <w:rPr>
          <w:rFonts w:ascii="Times New Roman" w:eastAsia="Times New Roman" w:hAnsi="Times New Roman" w:cs="Times New Roman"/>
          <w:color w:val="1D2129"/>
          <w:sz w:val="24"/>
        </w:rPr>
        <w:t>ountries</w:t>
      </w:r>
    </w:p>
    <w:p w:rsidR="00AE46AE" w:rsidRPr="00450B4C" w:rsidRDefault="00AE46AE" w:rsidP="00AE46AE">
      <w:pPr>
        <w:numPr>
          <w:ilvl w:val="0"/>
          <w:numId w:val="8"/>
        </w:numPr>
        <w:tabs>
          <w:tab w:val="left" w:pos="241"/>
        </w:tabs>
        <w:spacing w:line="0" w:lineRule="atLeast"/>
        <w:ind w:left="241" w:hanging="241"/>
        <w:rPr>
          <w:rFonts w:ascii="Times New Roman" w:eastAsia="Times New Roman" w:hAnsi="Times New Roman" w:cs="Times New Roman"/>
          <w:color w:val="1D2129"/>
          <w:sz w:val="24"/>
        </w:rPr>
      </w:pPr>
      <w:r w:rsidRPr="00450B4C">
        <w:rPr>
          <w:rFonts w:ascii="Times New Roman" w:eastAsia="Times New Roman" w:hAnsi="Times New Roman" w:cs="Times New Roman"/>
          <w:color w:val="1D2129"/>
          <w:sz w:val="24"/>
        </w:rPr>
        <w:t>Pos</w:t>
      </w:r>
      <w:r>
        <w:rPr>
          <w:rFonts w:ascii="Times New Roman" w:eastAsia="Times New Roman" w:hAnsi="Times New Roman" w:cs="Times New Roman"/>
          <w:color w:val="1D2129"/>
          <w:sz w:val="24"/>
        </w:rPr>
        <w:t>tcolonial L</w:t>
      </w:r>
      <w:r w:rsidRPr="00450B4C">
        <w:rPr>
          <w:rFonts w:ascii="Times New Roman" w:eastAsia="Times New Roman" w:hAnsi="Times New Roman" w:cs="Times New Roman"/>
          <w:color w:val="1D2129"/>
          <w:sz w:val="24"/>
        </w:rPr>
        <w:t xml:space="preserve">iterature in </w:t>
      </w:r>
      <w:r>
        <w:rPr>
          <w:rFonts w:ascii="Times New Roman" w:eastAsia="Times New Roman" w:hAnsi="Times New Roman" w:cs="Times New Roman"/>
          <w:color w:val="1D2129"/>
          <w:sz w:val="24"/>
        </w:rPr>
        <w:t>the English-speaking C</w:t>
      </w:r>
      <w:r w:rsidRPr="00450B4C">
        <w:rPr>
          <w:rFonts w:ascii="Times New Roman" w:eastAsia="Times New Roman" w:hAnsi="Times New Roman" w:cs="Times New Roman"/>
          <w:color w:val="1D2129"/>
          <w:sz w:val="24"/>
        </w:rPr>
        <w:t>ountries</w:t>
      </w:r>
    </w:p>
    <w:p w:rsidR="00AE46AE" w:rsidRPr="00450B4C" w:rsidRDefault="00AE46AE" w:rsidP="00AE46AE">
      <w:pPr>
        <w:numPr>
          <w:ilvl w:val="0"/>
          <w:numId w:val="8"/>
        </w:numPr>
        <w:tabs>
          <w:tab w:val="left" w:pos="241"/>
        </w:tabs>
        <w:spacing w:line="0" w:lineRule="atLeast"/>
        <w:ind w:left="241" w:hanging="241"/>
        <w:rPr>
          <w:rFonts w:ascii="Times New Roman" w:eastAsia="Times New Roman" w:hAnsi="Times New Roman" w:cs="Times New Roman"/>
          <w:color w:val="1D2129"/>
          <w:sz w:val="24"/>
        </w:rPr>
      </w:pPr>
      <w:r>
        <w:rPr>
          <w:rFonts w:ascii="Times New Roman" w:eastAsia="Times New Roman" w:hAnsi="Times New Roman" w:cs="Times New Roman"/>
          <w:color w:val="1D2129"/>
          <w:sz w:val="24"/>
        </w:rPr>
        <w:t>The H</w:t>
      </w:r>
      <w:r w:rsidRPr="00450B4C">
        <w:rPr>
          <w:rFonts w:ascii="Times New Roman" w:eastAsia="Times New Roman" w:hAnsi="Times New Roman" w:cs="Times New Roman"/>
          <w:color w:val="1D2129"/>
          <w:sz w:val="24"/>
        </w:rPr>
        <w:t xml:space="preserve">istory of North American </w:t>
      </w:r>
      <w:r>
        <w:rPr>
          <w:rFonts w:ascii="Times New Roman" w:eastAsia="Times New Roman" w:hAnsi="Times New Roman" w:cs="Times New Roman"/>
          <w:color w:val="1D2129"/>
          <w:sz w:val="24"/>
        </w:rPr>
        <w:t>P</w:t>
      </w:r>
      <w:r w:rsidRPr="00450B4C">
        <w:rPr>
          <w:rFonts w:ascii="Times New Roman" w:eastAsia="Times New Roman" w:hAnsi="Times New Roman" w:cs="Times New Roman"/>
          <w:color w:val="1D2129"/>
          <w:sz w:val="24"/>
        </w:rPr>
        <w:t xml:space="preserve">olitics, </w:t>
      </w:r>
      <w:r>
        <w:rPr>
          <w:rFonts w:ascii="Times New Roman" w:eastAsia="Times New Roman" w:hAnsi="Times New Roman" w:cs="Times New Roman"/>
          <w:color w:val="1D2129"/>
          <w:sz w:val="24"/>
        </w:rPr>
        <w:t>S</w:t>
      </w:r>
      <w:r w:rsidRPr="00450B4C">
        <w:rPr>
          <w:rFonts w:ascii="Times New Roman" w:eastAsia="Times New Roman" w:hAnsi="Times New Roman" w:cs="Times New Roman"/>
          <w:color w:val="1D2129"/>
          <w:sz w:val="24"/>
        </w:rPr>
        <w:t xml:space="preserve">ociety and </w:t>
      </w:r>
      <w:r>
        <w:rPr>
          <w:rFonts w:ascii="Times New Roman" w:eastAsia="Times New Roman" w:hAnsi="Times New Roman" w:cs="Times New Roman"/>
          <w:color w:val="1D2129"/>
          <w:sz w:val="24"/>
        </w:rPr>
        <w:t>C</w:t>
      </w:r>
      <w:r w:rsidRPr="00450B4C">
        <w:rPr>
          <w:rFonts w:ascii="Times New Roman" w:eastAsia="Times New Roman" w:hAnsi="Times New Roman" w:cs="Times New Roman"/>
          <w:color w:val="1D2129"/>
          <w:sz w:val="24"/>
        </w:rPr>
        <w:t>ulture</w:t>
      </w:r>
    </w:p>
    <w:p w:rsidR="00AE46AE" w:rsidRPr="00450B4C" w:rsidRDefault="00AE46AE" w:rsidP="00AE46AE">
      <w:pPr>
        <w:spacing w:line="24" w:lineRule="exact"/>
        <w:rPr>
          <w:rFonts w:ascii="Times New Roman" w:eastAsia="Times New Roman" w:hAnsi="Times New Roman" w:cs="Times New Roman"/>
          <w:color w:val="1D2129"/>
          <w:sz w:val="24"/>
        </w:rPr>
      </w:pPr>
    </w:p>
    <w:p w:rsidR="00AE46AE" w:rsidRPr="00450B4C" w:rsidRDefault="00AE46AE" w:rsidP="00AE46AE">
      <w:pPr>
        <w:spacing w:line="24" w:lineRule="exact"/>
        <w:rPr>
          <w:rFonts w:ascii="Times New Roman" w:eastAsia="Times New Roman" w:hAnsi="Times New Roman" w:cs="Times New Roman"/>
          <w:color w:val="1D2129"/>
          <w:sz w:val="24"/>
        </w:rPr>
      </w:pPr>
    </w:p>
    <w:p w:rsidR="00AE46AE" w:rsidRPr="00450B4C" w:rsidRDefault="00AE46AE" w:rsidP="00AE46AE">
      <w:pPr>
        <w:spacing w:line="24" w:lineRule="exact"/>
        <w:rPr>
          <w:rFonts w:ascii="Times New Roman" w:eastAsia="Times New Roman" w:hAnsi="Times New Roman" w:cs="Times New Roman"/>
          <w:color w:val="1D2129"/>
          <w:sz w:val="24"/>
        </w:rPr>
      </w:pPr>
    </w:p>
    <w:p w:rsidR="00AE46AE" w:rsidRPr="00450B4C" w:rsidRDefault="00AE46AE" w:rsidP="00AE46AE">
      <w:pPr>
        <w:spacing w:line="24" w:lineRule="exact"/>
        <w:rPr>
          <w:rFonts w:ascii="Times New Roman" w:eastAsia="Times New Roman" w:hAnsi="Times New Roman" w:cs="Times New Roman"/>
          <w:color w:val="1D2129"/>
          <w:sz w:val="24"/>
        </w:rPr>
      </w:pPr>
    </w:p>
    <w:p w:rsidR="00AE46AE" w:rsidRPr="00450B4C" w:rsidRDefault="00AE46AE" w:rsidP="00AE46AE">
      <w:pPr>
        <w:spacing w:line="20" w:lineRule="exact"/>
        <w:rPr>
          <w:rFonts w:ascii="Times New Roman" w:eastAsia="Times New Roman" w:hAnsi="Times New Roman" w:cs="Times New Roman"/>
        </w:rPr>
      </w:pPr>
      <w:r w:rsidRPr="00450B4C">
        <w:rPr>
          <w:rFonts w:ascii="Times New Roman" w:eastAsia="Times New Roman" w:hAnsi="Times New Roman" w:cs="Times New Roman"/>
          <w:noProof/>
          <w:color w:val="1D2129"/>
          <w:sz w:val="24"/>
          <w:lang w:val="en-US" w:eastAsia="en-US"/>
        </w:rPr>
        <mc:AlternateContent>
          <mc:Choice Requires="wps">
            <w:drawing>
              <wp:anchor distT="0" distB="0" distL="114300" distR="114300" simplePos="0" relativeHeight="251660288" behindDoc="1" locked="0" layoutInCell="1" allowOverlap="1" wp14:anchorId="57E890F9" wp14:editId="100E91AD">
                <wp:simplePos x="0" y="0"/>
                <wp:positionH relativeFrom="column">
                  <wp:posOffset>-17780</wp:posOffset>
                </wp:positionH>
                <wp:positionV relativeFrom="paragraph">
                  <wp:posOffset>-1519555</wp:posOffset>
                </wp:positionV>
                <wp:extent cx="5795645" cy="190500"/>
                <wp:effectExtent l="0" t="635" r="0" b="0"/>
                <wp:wrapNone/>
                <wp:docPr id="29" name="Téglalap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90500"/>
                        </a:xfrm>
                        <a:prstGeom prst="rect">
                          <a:avLst/>
                        </a:prstGeom>
                        <a:solidFill>
                          <a:srgbClr val="F5F6F7"/>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34196" id="Téglalap 29" o:spid="_x0000_s1026" style="position:absolute;margin-left:-1.4pt;margin-top:-119.65pt;width:456.3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" fillcolor="#f5f6f7" strokecolor="white"/>
            </w:pict>
          </mc:Fallback>
        </mc:AlternateContent>
      </w:r>
      <w:r w:rsidRPr="00450B4C">
        <w:rPr>
          <w:rFonts w:ascii="Times New Roman" w:eastAsia="Times New Roman" w:hAnsi="Times New Roman" w:cs="Times New Roman"/>
          <w:noProof/>
          <w:color w:val="1D2129"/>
          <w:sz w:val="24"/>
          <w:lang w:val="en-US" w:eastAsia="en-US"/>
        </w:rPr>
        <mc:AlternateContent>
          <mc:Choice Requires="wps">
            <w:drawing>
              <wp:anchor distT="0" distB="0" distL="114300" distR="114300" simplePos="0" relativeHeight="251662336" behindDoc="1" locked="0" layoutInCell="1" allowOverlap="1" wp14:anchorId="19F75EEF" wp14:editId="4201BC6F">
                <wp:simplePos x="0" y="0"/>
                <wp:positionH relativeFrom="column">
                  <wp:posOffset>-17780</wp:posOffset>
                </wp:positionH>
                <wp:positionV relativeFrom="paragraph">
                  <wp:posOffset>-1138555</wp:posOffset>
                </wp:positionV>
                <wp:extent cx="5795645" cy="190500"/>
                <wp:effectExtent l="0" t="635" r="0" b="0"/>
                <wp:wrapNone/>
                <wp:docPr id="28" name="Téglalap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90500"/>
                        </a:xfrm>
                        <a:prstGeom prst="rect">
                          <a:avLst/>
                        </a:prstGeom>
                        <a:solidFill>
                          <a:srgbClr val="F5F6F7"/>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91FC3" id="Téglalap 28" o:spid="_x0000_s1026" style="position:absolute;margin-left:-1.4pt;margin-top:-89.65pt;width:456.35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" fillcolor="#f5f6f7" strokecolor="white"/>
            </w:pict>
          </mc:Fallback>
        </mc:AlternateContent>
      </w:r>
      <w:r w:rsidRPr="00450B4C">
        <w:rPr>
          <w:rFonts w:ascii="Times New Roman" w:eastAsia="Times New Roman" w:hAnsi="Times New Roman" w:cs="Times New Roman"/>
          <w:noProof/>
          <w:color w:val="1D2129"/>
          <w:sz w:val="24"/>
          <w:lang w:val="en-US" w:eastAsia="en-US"/>
        </w:rPr>
        <mc:AlternateContent>
          <mc:Choice Requires="wps">
            <w:drawing>
              <wp:anchor distT="0" distB="0" distL="114300" distR="114300" simplePos="0" relativeHeight="251663360" behindDoc="1" locked="0" layoutInCell="1" allowOverlap="1" wp14:anchorId="57A6BE59" wp14:editId="32E135DF">
                <wp:simplePos x="0" y="0"/>
                <wp:positionH relativeFrom="column">
                  <wp:posOffset>-17780</wp:posOffset>
                </wp:positionH>
                <wp:positionV relativeFrom="paragraph">
                  <wp:posOffset>-948055</wp:posOffset>
                </wp:positionV>
                <wp:extent cx="5795645" cy="190500"/>
                <wp:effectExtent l="0" t="635" r="0" b="0"/>
                <wp:wrapNone/>
                <wp:docPr id="27" name="Téglalap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90500"/>
                        </a:xfrm>
                        <a:prstGeom prst="rect">
                          <a:avLst/>
                        </a:prstGeom>
                        <a:solidFill>
                          <a:srgbClr val="F5F6F7"/>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B5E44" id="Téglalap 27" o:spid="_x0000_s1026" style="position:absolute;margin-left:-1.4pt;margin-top:-74.65pt;width:456.35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" fillcolor="#f5f6f7" strokecolor="white"/>
            </w:pict>
          </mc:Fallback>
        </mc:AlternateContent>
      </w:r>
      <w:r w:rsidRPr="00450B4C">
        <w:rPr>
          <w:rFonts w:ascii="Times New Roman" w:eastAsia="Times New Roman" w:hAnsi="Times New Roman" w:cs="Times New Roman"/>
          <w:noProof/>
          <w:color w:val="1D2129"/>
          <w:sz w:val="24"/>
          <w:lang w:val="en-US" w:eastAsia="en-US"/>
        </w:rPr>
        <mc:AlternateContent>
          <mc:Choice Requires="wps">
            <w:drawing>
              <wp:anchor distT="0" distB="0" distL="114300" distR="114300" simplePos="0" relativeHeight="251664384" behindDoc="1" locked="0" layoutInCell="1" allowOverlap="1" wp14:anchorId="04DC882D" wp14:editId="1B60E9DC">
                <wp:simplePos x="0" y="0"/>
                <wp:positionH relativeFrom="column">
                  <wp:posOffset>-17780</wp:posOffset>
                </wp:positionH>
                <wp:positionV relativeFrom="paragraph">
                  <wp:posOffset>-756920</wp:posOffset>
                </wp:positionV>
                <wp:extent cx="5795645" cy="190500"/>
                <wp:effectExtent l="0" t="1270" r="0" b="0"/>
                <wp:wrapNone/>
                <wp:docPr id="26" name="Téglalap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90500"/>
                        </a:xfrm>
                        <a:prstGeom prst="rect">
                          <a:avLst/>
                        </a:prstGeom>
                        <a:solidFill>
                          <a:srgbClr val="F5F6F7"/>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DEACF" id="Téglalap 26" o:spid="_x0000_s1026" style="position:absolute;margin-left:-1.4pt;margin-top:-59.6pt;width:456.35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" fillcolor="#f5f6f7" strokecolor="white"/>
            </w:pict>
          </mc:Fallback>
        </mc:AlternateContent>
      </w:r>
      <w:r w:rsidRPr="00450B4C">
        <w:rPr>
          <w:rFonts w:ascii="Times New Roman" w:eastAsia="Times New Roman" w:hAnsi="Times New Roman" w:cs="Times New Roman"/>
          <w:noProof/>
          <w:color w:val="1D2129"/>
          <w:sz w:val="24"/>
          <w:lang w:val="en-US" w:eastAsia="en-US"/>
        </w:rPr>
        <mc:AlternateContent>
          <mc:Choice Requires="wps">
            <w:drawing>
              <wp:anchor distT="0" distB="0" distL="114300" distR="114300" simplePos="0" relativeHeight="251665408" behindDoc="1" locked="0" layoutInCell="1" allowOverlap="1" wp14:anchorId="6FF869A5" wp14:editId="27F9DF25">
                <wp:simplePos x="0" y="0"/>
                <wp:positionH relativeFrom="column">
                  <wp:posOffset>-17780</wp:posOffset>
                </wp:positionH>
                <wp:positionV relativeFrom="paragraph">
                  <wp:posOffset>-566420</wp:posOffset>
                </wp:positionV>
                <wp:extent cx="5795645" cy="190500"/>
                <wp:effectExtent l="0" t="1270" r="0" b="0"/>
                <wp:wrapNone/>
                <wp:docPr id="25" name="Téglalap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90500"/>
                        </a:xfrm>
                        <a:prstGeom prst="rect">
                          <a:avLst/>
                        </a:prstGeom>
                        <a:solidFill>
                          <a:srgbClr val="F5F6F7"/>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EB518" id="Téglalap 25" o:spid="_x0000_s1026" style="position:absolute;margin-left:-1.4pt;margin-top:-44.6pt;width:456.35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" fillcolor="#f5f6f7" strokecolor="white"/>
            </w:pict>
          </mc:Fallback>
        </mc:AlternateContent>
      </w:r>
      <w:r w:rsidRPr="00450B4C">
        <w:rPr>
          <w:rFonts w:ascii="Times New Roman" w:eastAsia="Times New Roman" w:hAnsi="Times New Roman" w:cs="Times New Roman"/>
          <w:noProof/>
          <w:color w:val="1D2129"/>
          <w:sz w:val="24"/>
          <w:lang w:val="en-US" w:eastAsia="en-US"/>
        </w:rPr>
        <mc:AlternateContent>
          <mc:Choice Requires="wps">
            <w:drawing>
              <wp:anchor distT="0" distB="0" distL="114300" distR="114300" simplePos="0" relativeHeight="251666432" behindDoc="1" locked="0" layoutInCell="1" allowOverlap="1" wp14:anchorId="37F26030" wp14:editId="6860F1CB">
                <wp:simplePos x="0" y="0"/>
                <wp:positionH relativeFrom="column">
                  <wp:posOffset>-17780</wp:posOffset>
                </wp:positionH>
                <wp:positionV relativeFrom="paragraph">
                  <wp:posOffset>-375920</wp:posOffset>
                </wp:positionV>
                <wp:extent cx="5795645" cy="190500"/>
                <wp:effectExtent l="0" t="1270" r="0" b="0"/>
                <wp:wrapNone/>
                <wp:docPr id="24" name="Téglalap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90500"/>
                        </a:xfrm>
                        <a:prstGeom prst="rect">
                          <a:avLst/>
                        </a:prstGeom>
                        <a:solidFill>
                          <a:srgbClr val="F5F6F7"/>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A5E70" id="Téglalap 24" o:spid="_x0000_s1026" style="position:absolute;margin-left:-1.4pt;margin-top:-29.6pt;width:456.35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" fillcolor="#f5f6f7" strokecolor="white"/>
            </w:pict>
          </mc:Fallback>
        </mc:AlternateContent>
      </w:r>
      <w:r w:rsidRPr="00450B4C">
        <w:rPr>
          <w:rFonts w:ascii="Times New Roman" w:eastAsia="Times New Roman" w:hAnsi="Times New Roman" w:cs="Times New Roman"/>
          <w:noProof/>
          <w:color w:val="1D2129"/>
          <w:sz w:val="24"/>
          <w:lang w:val="en-US" w:eastAsia="en-US"/>
        </w:rPr>
        <mc:AlternateContent>
          <mc:Choice Requires="wps">
            <w:drawing>
              <wp:anchor distT="0" distB="0" distL="114300" distR="114300" simplePos="0" relativeHeight="251667456" behindDoc="1" locked="0" layoutInCell="1" allowOverlap="1" wp14:anchorId="6A28E936" wp14:editId="3E87AF1C">
                <wp:simplePos x="0" y="0"/>
                <wp:positionH relativeFrom="column">
                  <wp:posOffset>-17780</wp:posOffset>
                </wp:positionH>
                <wp:positionV relativeFrom="paragraph">
                  <wp:posOffset>-185420</wp:posOffset>
                </wp:positionV>
                <wp:extent cx="5795645" cy="189865"/>
                <wp:effectExtent l="0" t="1270" r="0" b="0"/>
                <wp:wrapNone/>
                <wp:docPr id="23" name="Téglalap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89865"/>
                        </a:xfrm>
                        <a:prstGeom prst="rect">
                          <a:avLst/>
                        </a:prstGeom>
                        <a:solidFill>
                          <a:srgbClr val="F5F6F7"/>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BE195" id="Téglalap 23" o:spid="_x0000_s1026" style="position:absolute;margin-left:-1.4pt;margin-top:-14.6pt;width:456.35pt;height:1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" fillcolor="#f5f6f7" strokecolor="white"/>
            </w:pict>
          </mc:Fallback>
        </mc:AlternateContent>
      </w:r>
    </w:p>
    <w:p w:rsidR="00AE46AE" w:rsidRPr="00450B4C" w:rsidRDefault="00AE46AE" w:rsidP="00AE46AE">
      <w:pPr>
        <w:spacing w:line="200" w:lineRule="exact"/>
        <w:rPr>
          <w:rFonts w:ascii="Times New Roman" w:eastAsia="Times New Roman" w:hAnsi="Times New Roman" w:cs="Times New Roman"/>
        </w:rPr>
      </w:pPr>
    </w:p>
    <w:p w:rsidR="00AE46AE" w:rsidRPr="00450B4C" w:rsidRDefault="00AE46AE" w:rsidP="00AE46AE">
      <w:pPr>
        <w:spacing w:line="260" w:lineRule="exact"/>
        <w:rPr>
          <w:rFonts w:ascii="Times New Roman" w:eastAsia="Times New Roman" w:hAnsi="Times New Roman" w:cs="Times New Roman"/>
        </w:rPr>
      </w:pPr>
    </w:p>
    <w:p w:rsidR="00AE46AE" w:rsidRPr="00450B4C" w:rsidRDefault="00AE46AE" w:rsidP="00AE46AE">
      <w:pPr>
        <w:spacing w:line="0" w:lineRule="atLeast"/>
        <w:ind w:left="1"/>
        <w:rPr>
          <w:rFonts w:ascii="Times New Roman" w:eastAsia="Times New Roman" w:hAnsi="Times New Roman" w:cs="Times New Roman"/>
          <w:b/>
          <w:i/>
          <w:color w:val="1D2129"/>
          <w:sz w:val="24"/>
        </w:rPr>
      </w:pPr>
      <w:r>
        <w:rPr>
          <w:rFonts w:ascii="Times New Roman" w:hAnsi="Times New Roman" w:cs="Times New Roman"/>
          <w:b/>
          <w:sz w:val="24"/>
          <w:szCs w:val="24"/>
        </w:rPr>
        <w:t>Hungarian L</w:t>
      </w:r>
      <w:r w:rsidRPr="00352BA7">
        <w:rPr>
          <w:rFonts w:ascii="Times New Roman" w:hAnsi="Times New Roman" w:cs="Times New Roman"/>
          <w:b/>
          <w:sz w:val="24"/>
          <w:szCs w:val="24"/>
        </w:rPr>
        <w:t xml:space="preserve">iterary, </w:t>
      </w:r>
      <w:r>
        <w:rPr>
          <w:rFonts w:ascii="Times New Roman" w:hAnsi="Times New Roman" w:cs="Times New Roman"/>
          <w:b/>
          <w:sz w:val="24"/>
          <w:szCs w:val="24"/>
        </w:rPr>
        <w:t>M</w:t>
      </w:r>
      <w:r w:rsidRPr="00352BA7">
        <w:rPr>
          <w:rFonts w:ascii="Times New Roman" w:hAnsi="Times New Roman" w:cs="Times New Roman"/>
          <w:b/>
          <w:sz w:val="24"/>
          <w:szCs w:val="24"/>
        </w:rPr>
        <w:t xml:space="preserve">odern </w:t>
      </w:r>
      <w:r>
        <w:rPr>
          <w:rFonts w:ascii="Times New Roman" w:hAnsi="Times New Roman" w:cs="Times New Roman"/>
          <w:b/>
          <w:sz w:val="24"/>
          <w:szCs w:val="24"/>
        </w:rPr>
        <w:t>Philological and C</w:t>
      </w:r>
      <w:r w:rsidRPr="00352BA7">
        <w:rPr>
          <w:rFonts w:ascii="Times New Roman" w:hAnsi="Times New Roman" w:cs="Times New Roman"/>
          <w:b/>
          <w:sz w:val="24"/>
          <w:szCs w:val="24"/>
        </w:rPr>
        <w:t xml:space="preserve">ultural </w:t>
      </w:r>
      <w:r>
        <w:rPr>
          <w:rFonts w:ascii="Times New Roman" w:hAnsi="Times New Roman" w:cs="Times New Roman"/>
          <w:b/>
          <w:sz w:val="24"/>
          <w:szCs w:val="24"/>
        </w:rPr>
        <w:t>S</w:t>
      </w:r>
      <w:r w:rsidRPr="00352BA7">
        <w:rPr>
          <w:rFonts w:ascii="Times New Roman" w:hAnsi="Times New Roman" w:cs="Times New Roman"/>
          <w:b/>
          <w:sz w:val="24"/>
          <w:szCs w:val="24"/>
        </w:rPr>
        <w:t xml:space="preserve">tudy </w:t>
      </w:r>
      <w:r>
        <w:rPr>
          <w:rFonts w:ascii="Times New Roman" w:hAnsi="Times New Roman" w:cs="Times New Roman"/>
          <w:b/>
          <w:sz w:val="24"/>
          <w:szCs w:val="24"/>
        </w:rPr>
        <w:t>Programme</w:t>
      </w:r>
      <w:r w:rsidRPr="00352BA7">
        <w:rPr>
          <w:rFonts w:ascii="Times New Roman" w:eastAsia="Times New Roman" w:hAnsi="Times New Roman" w:cs="Times New Roman"/>
          <w:b/>
          <w:i/>
          <w:color w:val="1D2129"/>
          <w:sz w:val="24"/>
        </w:rPr>
        <w:t xml:space="preserve"> </w:t>
      </w:r>
    </w:p>
    <w:p w:rsidR="00AE46AE" w:rsidRPr="00450B4C" w:rsidRDefault="00AE46AE" w:rsidP="00AE46AE">
      <w:pPr>
        <w:spacing w:line="197" w:lineRule="exact"/>
        <w:rPr>
          <w:rFonts w:ascii="Times New Roman" w:eastAsia="Times New Roman" w:hAnsi="Times New Roman" w:cs="Times New Roman"/>
        </w:rPr>
      </w:pPr>
    </w:p>
    <w:p w:rsidR="00AE46AE" w:rsidRPr="00450B4C" w:rsidRDefault="00AE46AE" w:rsidP="00AE46AE">
      <w:pPr>
        <w:spacing w:line="0" w:lineRule="atLeast"/>
        <w:ind w:left="1"/>
        <w:rPr>
          <w:rFonts w:ascii="Times New Roman" w:eastAsia="Times New Roman" w:hAnsi="Times New Roman" w:cs="Times New Roman"/>
          <w:color w:val="1D2129"/>
          <w:sz w:val="24"/>
        </w:rPr>
      </w:pPr>
      <w:r w:rsidRPr="00450B4C">
        <w:rPr>
          <w:rFonts w:ascii="Times New Roman" w:eastAsia="Times New Roman" w:hAnsi="Times New Roman" w:cs="Times New Roman"/>
          <w:color w:val="1D2129"/>
          <w:sz w:val="24"/>
        </w:rPr>
        <w:t>Primary subjects:</w:t>
      </w:r>
    </w:p>
    <w:p w:rsidR="00AE46AE" w:rsidRPr="00450B4C" w:rsidRDefault="00AE46AE" w:rsidP="00AE46AE">
      <w:pPr>
        <w:spacing w:line="275" w:lineRule="exact"/>
        <w:rPr>
          <w:rFonts w:ascii="Times New Roman" w:eastAsia="Times New Roman" w:hAnsi="Times New Roman" w:cs="Times New Roman"/>
        </w:rPr>
      </w:pPr>
    </w:p>
    <w:p w:rsidR="00AE46AE" w:rsidRPr="00450B4C" w:rsidRDefault="00AE46AE" w:rsidP="00AE46AE">
      <w:pPr>
        <w:numPr>
          <w:ilvl w:val="0"/>
          <w:numId w:val="9"/>
        </w:numPr>
        <w:shd w:val="clear" w:color="auto" w:fill="F2F2F2" w:themeFill="background1" w:themeFillShade="F2"/>
        <w:tabs>
          <w:tab w:val="left" w:pos="241"/>
        </w:tabs>
        <w:spacing w:line="0" w:lineRule="atLeast"/>
        <w:ind w:left="241" w:hanging="241"/>
        <w:rPr>
          <w:rFonts w:ascii="Times New Roman" w:eastAsia="Times New Roman" w:hAnsi="Times New Roman" w:cs="Times New Roman"/>
          <w:color w:val="1D2129"/>
          <w:sz w:val="24"/>
        </w:rPr>
      </w:pPr>
      <w:bookmarkStart w:id="4" w:name="page31"/>
      <w:bookmarkEnd w:id="4"/>
      <w:r w:rsidRPr="00450B4C">
        <w:rPr>
          <w:rFonts w:ascii="Times New Roman" w:eastAsia="Times New Roman" w:hAnsi="Times New Roman" w:cs="Times New Roman"/>
          <w:color w:val="00000A"/>
          <w:sz w:val="24"/>
        </w:rPr>
        <w:t>Old</w:t>
      </w:r>
      <w:r>
        <w:rPr>
          <w:rFonts w:ascii="Times New Roman" w:eastAsia="Times New Roman" w:hAnsi="Times New Roman" w:cs="Times New Roman"/>
          <w:color w:val="1D2129"/>
          <w:sz w:val="24"/>
        </w:rPr>
        <w:t xml:space="preserve"> Hungarian L</w:t>
      </w:r>
      <w:r w:rsidRPr="00450B4C">
        <w:rPr>
          <w:rFonts w:ascii="Times New Roman" w:eastAsia="Times New Roman" w:hAnsi="Times New Roman" w:cs="Times New Roman"/>
          <w:color w:val="1D2129"/>
          <w:sz w:val="24"/>
        </w:rPr>
        <w:t xml:space="preserve">iterature and </w:t>
      </w:r>
      <w:r>
        <w:rPr>
          <w:rFonts w:ascii="Times New Roman" w:eastAsia="Times New Roman" w:hAnsi="Times New Roman" w:cs="Times New Roman"/>
          <w:color w:val="1D2129"/>
          <w:sz w:val="24"/>
        </w:rPr>
        <w:t>C</w:t>
      </w:r>
      <w:r w:rsidRPr="00450B4C">
        <w:rPr>
          <w:rFonts w:ascii="Times New Roman" w:eastAsia="Times New Roman" w:hAnsi="Times New Roman" w:cs="Times New Roman"/>
          <w:color w:val="1D2129"/>
          <w:sz w:val="24"/>
        </w:rPr>
        <w:t>ulture</w:t>
      </w:r>
    </w:p>
    <w:p w:rsidR="00AE46AE" w:rsidRPr="00450B4C" w:rsidRDefault="00AE46AE" w:rsidP="00AE46AE">
      <w:pPr>
        <w:shd w:val="clear" w:color="auto" w:fill="F2F2F2" w:themeFill="background1" w:themeFillShade="F2"/>
        <w:spacing w:line="24" w:lineRule="exact"/>
        <w:rPr>
          <w:rFonts w:ascii="Times New Roman" w:eastAsia="Times New Roman" w:hAnsi="Times New Roman" w:cs="Times New Roman"/>
          <w:color w:val="1D2129"/>
          <w:sz w:val="24"/>
        </w:rPr>
      </w:pPr>
    </w:p>
    <w:p w:rsidR="00AE46AE" w:rsidRPr="00450B4C" w:rsidRDefault="00AE46AE" w:rsidP="00AE46AE">
      <w:pPr>
        <w:numPr>
          <w:ilvl w:val="0"/>
          <w:numId w:val="9"/>
        </w:numPr>
        <w:shd w:val="clear" w:color="auto" w:fill="F2F2F2" w:themeFill="background1" w:themeFillShade="F2"/>
        <w:tabs>
          <w:tab w:val="left" w:pos="241"/>
        </w:tabs>
        <w:spacing w:line="0" w:lineRule="atLeast"/>
        <w:ind w:left="241" w:hanging="241"/>
        <w:rPr>
          <w:rFonts w:ascii="Times New Roman" w:eastAsia="Times New Roman" w:hAnsi="Times New Roman" w:cs="Times New Roman"/>
          <w:color w:val="1D2129"/>
          <w:sz w:val="24"/>
        </w:rPr>
      </w:pPr>
      <w:r>
        <w:rPr>
          <w:rFonts w:ascii="Times New Roman" w:eastAsia="Times New Roman" w:hAnsi="Times New Roman" w:cs="Times New Roman"/>
          <w:color w:val="1D2129"/>
          <w:sz w:val="24"/>
        </w:rPr>
        <w:t>Classical Hungarian L</w:t>
      </w:r>
      <w:r w:rsidRPr="00450B4C">
        <w:rPr>
          <w:rFonts w:ascii="Times New Roman" w:eastAsia="Times New Roman" w:hAnsi="Times New Roman" w:cs="Times New Roman"/>
          <w:color w:val="1D2129"/>
          <w:sz w:val="24"/>
        </w:rPr>
        <w:t xml:space="preserve">iterature and </w:t>
      </w:r>
      <w:r>
        <w:rPr>
          <w:rFonts w:ascii="Times New Roman" w:eastAsia="Times New Roman" w:hAnsi="Times New Roman" w:cs="Times New Roman"/>
          <w:color w:val="1D2129"/>
          <w:sz w:val="24"/>
        </w:rPr>
        <w:t>C</w:t>
      </w:r>
      <w:r w:rsidRPr="00450B4C">
        <w:rPr>
          <w:rFonts w:ascii="Times New Roman" w:eastAsia="Times New Roman" w:hAnsi="Times New Roman" w:cs="Times New Roman"/>
          <w:color w:val="1D2129"/>
          <w:sz w:val="24"/>
        </w:rPr>
        <w:t>ulture</w:t>
      </w:r>
    </w:p>
    <w:p w:rsidR="00AE46AE" w:rsidRPr="00450B4C" w:rsidRDefault="00AE46AE" w:rsidP="00AE46AE">
      <w:pPr>
        <w:shd w:val="clear" w:color="auto" w:fill="F2F2F2" w:themeFill="background1" w:themeFillShade="F2"/>
        <w:spacing w:line="24" w:lineRule="exact"/>
        <w:rPr>
          <w:rFonts w:ascii="Times New Roman" w:eastAsia="Times New Roman" w:hAnsi="Times New Roman" w:cs="Times New Roman"/>
          <w:color w:val="1D2129"/>
          <w:sz w:val="24"/>
        </w:rPr>
      </w:pPr>
    </w:p>
    <w:p w:rsidR="00AE46AE" w:rsidRPr="00450B4C" w:rsidRDefault="00AE46AE" w:rsidP="00AE46AE">
      <w:pPr>
        <w:numPr>
          <w:ilvl w:val="0"/>
          <w:numId w:val="9"/>
        </w:numPr>
        <w:shd w:val="clear" w:color="auto" w:fill="F2F2F2" w:themeFill="background1" w:themeFillShade="F2"/>
        <w:tabs>
          <w:tab w:val="left" w:pos="241"/>
        </w:tabs>
        <w:spacing w:line="0" w:lineRule="atLeast"/>
        <w:ind w:left="241" w:hanging="241"/>
        <w:rPr>
          <w:rFonts w:ascii="Times New Roman" w:eastAsia="Times New Roman" w:hAnsi="Times New Roman" w:cs="Times New Roman"/>
          <w:color w:val="1D2129"/>
          <w:sz w:val="24"/>
        </w:rPr>
      </w:pPr>
      <w:r w:rsidRPr="00450B4C">
        <w:rPr>
          <w:rFonts w:ascii="Times New Roman" w:eastAsia="Times New Roman" w:hAnsi="Times New Roman" w:cs="Times New Roman"/>
          <w:color w:val="1D2129"/>
          <w:sz w:val="24"/>
        </w:rPr>
        <w:t>M</w:t>
      </w:r>
      <w:r>
        <w:rPr>
          <w:rFonts w:ascii="Times New Roman" w:eastAsia="Times New Roman" w:hAnsi="Times New Roman" w:cs="Times New Roman"/>
          <w:color w:val="1D2129"/>
          <w:sz w:val="24"/>
        </w:rPr>
        <w:t>odern Hungarian Literature and C</w:t>
      </w:r>
      <w:r w:rsidRPr="00450B4C">
        <w:rPr>
          <w:rFonts w:ascii="Times New Roman" w:eastAsia="Times New Roman" w:hAnsi="Times New Roman" w:cs="Times New Roman"/>
          <w:color w:val="1D2129"/>
          <w:sz w:val="24"/>
        </w:rPr>
        <w:t>ulture</w:t>
      </w:r>
    </w:p>
    <w:p w:rsidR="00AE46AE" w:rsidRPr="00450B4C" w:rsidRDefault="00AE46AE" w:rsidP="00AE46AE">
      <w:pPr>
        <w:shd w:val="clear" w:color="auto" w:fill="F2F2F2" w:themeFill="background1" w:themeFillShade="F2"/>
        <w:spacing w:line="24" w:lineRule="exact"/>
        <w:rPr>
          <w:rFonts w:ascii="Times New Roman" w:eastAsia="Times New Roman" w:hAnsi="Times New Roman" w:cs="Times New Roman"/>
          <w:color w:val="1D2129"/>
          <w:sz w:val="24"/>
        </w:rPr>
      </w:pPr>
    </w:p>
    <w:p w:rsidR="00AE46AE" w:rsidRPr="00450B4C" w:rsidRDefault="00AE46AE" w:rsidP="00AE46AE">
      <w:pPr>
        <w:numPr>
          <w:ilvl w:val="0"/>
          <w:numId w:val="9"/>
        </w:numPr>
        <w:shd w:val="clear" w:color="auto" w:fill="F2F2F2" w:themeFill="background1" w:themeFillShade="F2"/>
        <w:tabs>
          <w:tab w:val="left" w:pos="241"/>
        </w:tabs>
        <w:spacing w:line="0" w:lineRule="atLeast"/>
        <w:ind w:left="241" w:hanging="241"/>
        <w:rPr>
          <w:rFonts w:ascii="Times New Roman" w:eastAsia="Times New Roman" w:hAnsi="Times New Roman" w:cs="Times New Roman"/>
          <w:color w:val="1D2129"/>
          <w:sz w:val="24"/>
        </w:rPr>
      </w:pPr>
      <w:r w:rsidRPr="00450B4C">
        <w:rPr>
          <w:rFonts w:ascii="Times New Roman" w:eastAsia="Times New Roman" w:hAnsi="Times New Roman" w:cs="Times New Roman"/>
          <w:color w:val="1D2129"/>
          <w:sz w:val="24"/>
        </w:rPr>
        <w:t xml:space="preserve">Media </w:t>
      </w:r>
      <w:r>
        <w:rPr>
          <w:rFonts w:ascii="Times New Roman" w:eastAsia="Times New Roman" w:hAnsi="Times New Roman" w:cs="Times New Roman"/>
          <w:color w:val="1D2129"/>
          <w:sz w:val="24"/>
        </w:rPr>
        <w:t>T</w:t>
      </w:r>
      <w:r w:rsidRPr="00450B4C">
        <w:rPr>
          <w:rFonts w:ascii="Times New Roman" w:eastAsia="Times New Roman" w:hAnsi="Times New Roman" w:cs="Times New Roman"/>
          <w:color w:val="1D2129"/>
          <w:sz w:val="24"/>
        </w:rPr>
        <w:t xml:space="preserve">heory and </w:t>
      </w:r>
      <w:r>
        <w:rPr>
          <w:rFonts w:ascii="Times New Roman" w:eastAsia="Times New Roman" w:hAnsi="Times New Roman" w:cs="Times New Roman"/>
          <w:color w:val="1D2129"/>
          <w:sz w:val="24"/>
        </w:rPr>
        <w:t>H</w:t>
      </w:r>
      <w:r w:rsidRPr="00450B4C">
        <w:rPr>
          <w:rFonts w:ascii="Times New Roman" w:eastAsia="Times New Roman" w:hAnsi="Times New Roman" w:cs="Times New Roman"/>
          <w:color w:val="1D2129"/>
          <w:sz w:val="24"/>
        </w:rPr>
        <w:t>istory</w:t>
      </w:r>
    </w:p>
    <w:p w:rsidR="00AE46AE" w:rsidRPr="00450B4C" w:rsidRDefault="00AE46AE" w:rsidP="00AE46AE">
      <w:pPr>
        <w:shd w:val="clear" w:color="auto" w:fill="F2F2F2" w:themeFill="background1" w:themeFillShade="F2"/>
        <w:spacing w:line="24" w:lineRule="exact"/>
        <w:rPr>
          <w:rFonts w:ascii="Times New Roman" w:eastAsia="Times New Roman" w:hAnsi="Times New Roman" w:cs="Times New Roman"/>
          <w:color w:val="1D2129"/>
          <w:sz w:val="24"/>
        </w:rPr>
      </w:pPr>
    </w:p>
    <w:p w:rsidR="00AE46AE" w:rsidRPr="00450B4C" w:rsidRDefault="00AE46AE" w:rsidP="00AE46AE">
      <w:pPr>
        <w:numPr>
          <w:ilvl w:val="0"/>
          <w:numId w:val="9"/>
        </w:numPr>
        <w:shd w:val="clear" w:color="auto" w:fill="F2F2F2" w:themeFill="background1" w:themeFillShade="F2"/>
        <w:tabs>
          <w:tab w:val="left" w:pos="241"/>
        </w:tabs>
        <w:spacing w:line="0" w:lineRule="atLeast"/>
        <w:ind w:left="241" w:hanging="241"/>
        <w:rPr>
          <w:rFonts w:ascii="Times New Roman" w:eastAsia="Times New Roman" w:hAnsi="Times New Roman" w:cs="Times New Roman"/>
          <w:color w:val="1D2129"/>
          <w:sz w:val="24"/>
        </w:rPr>
      </w:pPr>
      <w:r w:rsidRPr="00450B4C">
        <w:rPr>
          <w:rFonts w:ascii="Times New Roman" w:eastAsia="Times New Roman" w:hAnsi="Times New Roman" w:cs="Times New Roman"/>
          <w:color w:val="1D2129"/>
          <w:sz w:val="24"/>
        </w:rPr>
        <w:t xml:space="preserve">French </w:t>
      </w:r>
      <w:r>
        <w:rPr>
          <w:rFonts w:ascii="Times New Roman" w:eastAsia="Times New Roman" w:hAnsi="Times New Roman" w:cs="Times New Roman"/>
          <w:color w:val="1D2129"/>
          <w:sz w:val="24"/>
        </w:rPr>
        <w:t>L</w:t>
      </w:r>
      <w:r w:rsidRPr="00450B4C">
        <w:rPr>
          <w:rFonts w:ascii="Times New Roman" w:eastAsia="Times New Roman" w:hAnsi="Times New Roman" w:cs="Times New Roman"/>
          <w:color w:val="1D2129"/>
          <w:sz w:val="24"/>
        </w:rPr>
        <w:t xml:space="preserve">iterature and </w:t>
      </w:r>
      <w:r>
        <w:rPr>
          <w:rFonts w:ascii="Times New Roman" w:eastAsia="Times New Roman" w:hAnsi="Times New Roman" w:cs="Times New Roman"/>
          <w:color w:val="1D2129"/>
          <w:sz w:val="24"/>
        </w:rPr>
        <w:t>C</w:t>
      </w:r>
      <w:r w:rsidRPr="00450B4C">
        <w:rPr>
          <w:rFonts w:ascii="Times New Roman" w:eastAsia="Times New Roman" w:hAnsi="Times New Roman" w:cs="Times New Roman"/>
          <w:color w:val="1D2129"/>
          <w:sz w:val="24"/>
        </w:rPr>
        <w:t>ulture</w:t>
      </w:r>
    </w:p>
    <w:p w:rsidR="00AE46AE" w:rsidRPr="00450B4C" w:rsidRDefault="00AE46AE" w:rsidP="00AE46AE">
      <w:pPr>
        <w:shd w:val="clear" w:color="auto" w:fill="F2F2F2" w:themeFill="background1" w:themeFillShade="F2"/>
        <w:spacing w:line="24" w:lineRule="exact"/>
        <w:rPr>
          <w:rFonts w:ascii="Times New Roman" w:eastAsia="Times New Roman" w:hAnsi="Times New Roman" w:cs="Times New Roman"/>
          <w:color w:val="1D2129"/>
          <w:sz w:val="24"/>
        </w:rPr>
      </w:pPr>
    </w:p>
    <w:p w:rsidR="00AE46AE" w:rsidRPr="00450B4C" w:rsidRDefault="00AE46AE" w:rsidP="00AE46AE">
      <w:pPr>
        <w:numPr>
          <w:ilvl w:val="0"/>
          <w:numId w:val="9"/>
        </w:numPr>
        <w:shd w:val="clear" w:color="auto" w:fill="F2F2F2" w:themeFill="background1" w:themeFillShade="F2"/>
        <w:tabs>
          <w:tab w:val="left" w:pos="241"/>
        </w:tabs>
        <w:spacing w:line="0" w:lineRule="atLeast"/>
        <w:ind w:left="241" w:hanging="241"/>
        <w:rPr>
          <w:rFonts w:ascii="Times New Roman" w:eastAsia="Times New Roman" w:hAnsi="Times New Roman" w:cs="Times New Roman"/>
          <w:color w:val="1D2129"/>
          <w:sz w:val="24"/>
        </w:rPr>
      </w:pPr>
      <w:r>
        <w:rPr>
          <w:rFonts w:ascii="Times New Roman" w:eastAsia="Times New Roman" w:hAnsi="Times New Roman" w:cs="Times New Roman"/>
          <w:color w:val="1D2129"/>
          <w:sz w:val="24"/>
        </w:rPr>
        <w:t>Dutch Literature and C</w:t>
      </w:r>
      <w:r w:rsidRPr="00450B4C">
        <w:rPr>
          <w:rFonts w:ascii="Times New Roman" w:eastAsia="Times New Roman" w:hAnsi="Times New Roman" w:cs="Times New Roman"/>
          <w:color w:val="1D2129"/>
          <w:sz w:val="24"/>
        </w:rPr>
        <w:t>ulture</w:t>
      </w:r>
    </w:p>
    <w:p w:rsidR="00AE46AE" w:rsidRPr="00450B4C" w:rsidRDefault="00AE46AE" w:rsidP="00AE46AE">
      <w:pPr>
        <w:shd w:val="clear" w:color="auto" w:fill="F2F2F2" w:themeFill="background1" w:themeFillShade="F2"/>
        <w:spacing w:line="24" w:lineRule="exact"/>
        <w:rPr>
          <w:rFonts w:ascii="Times New Roman" w:eastAsia="Times New Roman" w:hAnsi="Times New Roman" w:cs="Times New Roman"/>
          <w:color w:val="1D2129"/>
          <w:sz w:val="24"/>
        </w:rPr>
      </w:pPr>
    </w:p>
    <w:p w:rsidR="00AE46AE" w:rsidRPr="00450B4C" w:rsidRDefault="00AE46AE" w:rsidP="00AE46AE">
      <w:pPr>
        <w:numPr>
          <w:ilvl w:val="0"/>
          <w:numId w:val="9"/>
        </w:numPr>
        <w:shd w:val="clear" w:color="auto" w:fill="F2F2F2" w:themeFill="background1" w:themeFillShade="F2"/>
        <w:tabs>
          <w:tab w:val="left" w:pos="241"/>
        </w:tabs>
        <w:spacing w:line="0" w:lineRule="atLeast"/>
        <w:ind w:left="241" w:hanging="241"/>
        <w:rPr>
          <w:rFonts w:ascii="Times New Roman" w:eastAsia="Times New Roman" w:hAnsi="Times New Roman" w:cs="Times New Roman"/>
          <w:color w:val="1D2129"/>
          <w:sz w:val="24"/>
        </w:rPr>
      </w:pPr>
      <w:r w:rsidRPr="00450B4C">
        <w:rPr>
          <w:rFonts w:ascii="Times New Roman" w:eastAsia="Times New Roman" w:hAnsi="Times New Roman" w:cs="Times New Roman"/>
          <w:color w:val="1D2129"/>
          <w:sz w:val="24"/>
        </w:rPr>
        <w:t xml:space="preserve">German </w:t>
      </w:r>
      <w:r>
        <w:rPr>
          <w:rFonts w:ascii="Times New Roman" w:eastAsia="Times New Roman" w:hAnsi="Times New Roman" w:cs="Times New Roman"/>
          <w:color w:val="1D2129"/>
          <w:sz w:val="24"/>
        </w:rPr>
        <w:t>L</w:t>
      </w:r>
      <w:r w:rsidRPr="00450B4C">
        <w:rPr>
          <w:rFonts w:ascii="Times New Roman" w:eastAsia="Times New Roman" w:hAnsi="Times New Roman" w:cs="Times New Roman"/>
          <w:color w:val="1D2129"/>
          <w:sz w:val="24"/>
        </w:rPr>
        <w:t xml:space="preserve">iterature and </w:t>
      </w:r>
      <w:r>
        <w:rPr>
          <w:rFonts w:ascii="Times New Roman" w:eastAsia="Times New Roman" w:hAnsi="Times New Roman" w:cs="Times New Roman"/>
          <w:color w:val="1D2129"/>
          <w:sz w:val="24"/>
        </w:rPr>
        <w:t>C</w:t>
      </w:r>
      <w:r w:rsidRPr="00450B4C">
        <w:rPr>
          <w:rFonts w:ascii="Times New Roman" w:eastAsia="Times New Roman" w:hAnsi="Times New Roman" w:cs="Times New Roman"/>
          <w:color w:val="1D2129"/>
          <w:sz w:val="24"/>
        </w:rPr>
        <w:t>ulture</w:t>
      </w:r>
    </w:p>
    <w:p w:rsidR="00AE46AE" w:rsidRPr="00450B4C" w:rsidRDefault="00AE46AE" w:rsidP="00AE46AE">
      <w:pPr>
        <w:shd w:val="clear" w:color="auto" w:fill="F2F2F2" w:themeFill="background1" w:themeFillShade="F2"/>
        <w:spacing w:line="24" w:lineRule="exact"/>
        <w:rPr>
          <w:rFonts w:ascii="Times New Roman" w:eastAsia="Times New Roman" w:hAnsi="Times New Roman" w:cs="Times New Roman"/>
          <w:color w:val="1D2129"/>
          <w:sz w:val="24"/>
        </w:rPr>
      </w:pPr>
    </w:p>
    <w:p w:rsidR="00AE46AE" w:rsidRPr="00450B4C" w:rsidRDefault="00AE46AE" w:rsidP="00AE46AE">
      <w:pPr>
        <w:numPr>
          <w:ilvl w:val="0"/>
          <w:numId w:val="9"/>
        </w:numPr>
        <w:shd w:val="clear" w:color="auto" w:fill="F2F2F2" w:themeFill="background1" w:themeFillShade="F2"/>
        <w:tabs>
          <w:tab w:val="left" w:pos="241"/>
        </w:tabs>
        <w:spacing w:line="0" w:lineRule="atLeast"/>
        <w:ind w:left="241" w:hanging="241"/>
        <w:rPr>
          <w:rFonts w:ascii="Times New Roman" w:eastAsia="Times New Roman" w:hAnsi="Times New Roman" w:cs="Times New Roman"/>
          <w:color w:val="1D2129"/>
          <w:sz w:val="24"/>
        </w:rPr>
      </w:pPr>
      <w:r>
        <w:rPr>
          <w:rFonts w:ascii="Times New Roman" w:eastAsia="Times New Roman" w:hAnsi="Times New Roman" w:cs="Times New Roman"/>
          <w:color w:val="1D2129"/>
          <w:sz w:val="24"/>
        </w:rPr>
        <w:t>Italian L</w:t>
      </w:r>
      <w:r w:rsidRPr="00450B4C">
        <w:rPr>
          <w:rFonts w:ascii="Times New Roman" w:eastAsia="Times New Roman" w:hAnsi="Times New Roman" w:cs="Times New Roman"/>
          <w:color w:val="1D2129"/>
          <w:sz w:val="24"/>
        </w:rPr>
        <w:t xml:space="preserve">iterature and </w:t>
      </w:r>
      <w:r>
        <w:rPr>
          <w:rFonts w:ascii="Times New Roman" w:eastAsia="Times New Roman" w:hAnsi="Times New Roman" w:cs="Times New Roman"/>
          <w:color w:val="1D2129"/>
          <w:sz w:val="24"/>
        </w:rPr>
        <w:t>C</w:t>
      </w:r>
      <w:r w:rsidRPr="00450B4C">
        <w:rPr>
          <w:rFonts w:ascii="Times New Roman" w:eastAsia="Times New Roman" w:hAnsi="Times New Roman" w:cs="Times New Roman"/>
          <w:color w:val="1D2129"/>
          <w:sz w:val="24"/>
        </w:rPr>
        <w:t>ulture</w:t>
      </w:r>
    </w:p>
    <w:p w:rsidR="00AE46AE" w:rsidRPr="00450B4C" w:rsidRDefault="00AE46AE" w:rsidP="00AE46AE">
      <w:pPr>
        <w:shd w:val="clear" w:color="auto" w:fill="F2F2F2" w:themeFill="background1" w:themeFillShade="F2"/>
        <w:spacing w:line="24" w:lineRule="exact"/>
        <w:rPr>
          <w:rFonts w:ascii="Times New Roman" w:eastAsia="Times New Roman" w:hAnsi="Times New Roman" w:cs="Times New Roman"/>
          <w:color w:val="1D2129"/>
          <w:sz w:val="24"/>
        </w:rPr>
      </w:pPr>
    </w:p>
    <w:p w:rsidR="00AE46AE" w:rsidRPr="00450B4C" w:rsidRDefault="00AE46AE" w:rsidP="00AE46AE">
      <w:pPr>
        <w:numPr>
          <w:ilvl w:val="0"/>
          <w:numId w:val="9"/>
        </w:numPr>
        <w:shd w:val="clear" w:color="auto" w:fill="F2F2F2" w:themeFill="background1" w:themeFillShade="F2"/>
        <w:tabs>
          <w:tab w:val="left" w:pos="241"/>
        </w:tabs>
        <w:spacing w:line="0" w:lineRule="atLeast"/>
        <w:ind w:left="241" w:hanging="241"/>
        <w:rPr>
          <w:rFonts w:ascii="Times New Roman" w:eastAsia="Times New Roman" w:hAnsi="Times New Roman" w:cs="Times New Roman"/>
          <w:color w:val="1D2129"/>
          <w:sz w:val="24"/>
        </w:rPr>
      </w:pPr>
      <w:r>
        <w:rPr>
          <w:rFonts w:ascii="Times New Roman" w:eastAsia="Times New Roman" w:hAnsi="Times New Roman" w:cs="Times New Roman"/>
          <w:color w:val="1D2129"/>
          <w:sz w:val="24"/>
        </w:rPr>
        <w:t>Russian L</w:t>
      </w:r>
      <w:r w:rsidRPr="00450B4C">
        <w:rPr>
          <w:rFonts w:ascii="Times New Roman" w:eastAsia="Times New Roman" w:hAnsi="Times New Roman" w:cs="Times New Roman"/>
          <w:color w:val="1D2129"/>
          <w:sz w:val="24"/>
        </w:rPr>
        <w:t xml:space="preserve">iterature and </w:t>
      </w:r>
      <w:r>
        <w:rPr>
          <w:rFonts w:ascii="Times New Roman" w:eastAsia="Times New Roman" w:hAnsi="Times New Roman" w:cs="Times New Roman"/>
          <w:color w:val="1D2129"/>
          <w:sz w:val="24"/>
        </w:rPr>
        <w:t>C</w:t>
      </w:r>
      <w:r w:rsidRPr="00450B4C">
        <w:rPr>
          <w:rFonts w:ascii="Times New Roman" w:eastAsia="Times New Roman" w:hAnsi="Times New Roman" w:cs="Times New Roman"/>
          <w:color w:val="1D2129"/>
          <w:sz w:val="24"/>
        </w:rPr>
        <w:t>ulture</w:t>
      </w:r>
    </w:p>
    <w:p w:rsidR="00AE46AE" w:rsidRPr="00450B4C" w:rsidRDefault="00AE46AE" w:rsidP="00AE46AE">
      <w:pPr>
        <w:spacing w:line="20" w:lineRule="exact"/>
        <w:rPr>
          <w:rFonts w:ascii="Times New Roman" w:eastAsia="Times New Roman" w:hAnsi="Times New Roman" w:cs="Times New Roman"/>
        </w:rPr>
      </w:pPr>
    </w:p>
    <w:p w:rsidR="00AE46AE" w:rsidRPr="00450B4C" w:rsidRDefault="00AE46AE" w:rsidP="00AE46AE">
      <w:pPr>
        <w:spacing w:line="200" w:lineRule="exact"/>
        <w:rPr>
          <w:rFonts w:ascii="Times New Roman" w:eastAsia="Times New Roman" w:hAnsi="Times New Roman" w:cs="Times New Roman"/>
        </w:rPr>
      </w:pPr>
    </w:p>
    <w:p w:rsidR="00AE46AE" w:rsidRPr="00450B4C" w:rsidRDefault="00AE46AE" w:rsidP="00AE46AE">
      <w:pPr>
        <w:spacing w:line="385" w:lineRule="exact"/>
        <w:rPr>
          <w:rFonts w:ascii="Times New Roman" w:eastAsia="Times New Roman" w:hAnsi="Times New Roman" w:cs="Times New Roman"/>
        </w:rPr>
      </w:pPr>
    </w:p>
    <w:p w:rsidR="00AE46AE" w:rsidRPr="00450B4C" w:rsidRDefault="00AE46AE" w:rsidP="00AE46AE">
      <w:pPr>
        <w:spacing w:line="0" w:lineRule="atLeast"/>
        <w:ind w:left="61"/>
        <w:rPr>
          <w:rFonts w:ascii="Times New Roman" w:eastAsia="Times New Roman" w:hAnsi="Times New Roman" w:cs="Times New Roman"/>
          <w:b/>
          <w:i/>
          <w:color w:val="1D2129"/>
          <w:sz w:val="24"/>
        </w:rPr>
      </w:pPr>
      <w:r>
        <w:rPr>
          <w:rFonts w:ascii="Times New Roman" w:eastAsia="Times New Roman" w:hAnsi="Times New Roman" w:cs="Times New Roman"/>
          <w:b/>
          <w:color w:val="1D2129"/>
          <w:sz w:val="24"/>
        </w:rPr>
        <w:t>Secondary</w:t>
      </w:r>
      <w:r w:rsidRPr="00450B4C">
        <w:rPr>
          <w:rFonts w:ascii="Times New Roman" w:eastAsia="Times New Roman" w:hAnsi="Times New Roman" w:cs="Times New Roman"/>
          <w:b/>
          <w:color w:val="1D2129"/>
          <w:sz w:val="24"/>
        </w:rPr>
        <w:t xml:space="preserve"> subjects at</w:t>
      </w:r>
      <w:r w:rsidRPr="00450B4C">
        <w:rPr>
          <w:rFonts w:ascii="Times New Roman" w:eastAsia="Times New Roman" w:hAnsi="Times New Roman" w:cs="Times New Roman"/>
          <w:b/>
          <w:i/>
          <w:color w:val="1D2129"/>
          <w:sz w:val="24"/>
        </w:rPr>
        <w:t xml:space="preserve"> DE IKDI (language and field-specific):</w:t>
      </w:r>
    </w:p>
    <w:p w:rsidR="00AE46AE" w:rsidRPr="00450B4C" w:rsidRDefault="00AE46AE" w:rsidP="00AE46AE">
      <w:pPr>
        <w:spacing w:line="20" w:lineRule="exact"/>
        <w:rPr>
          <w:rFonts w:ascii="Times New Roman" w:eastAsia="Times New Roman" w:hAnsi="Times New Roman" w:cs="Times New Roman"/>
        </w:rPr>
      </w:pPr>
    </w:p>
    <w:p w:rsidR="00AE46AE" w:rsidRPr="00450B4C" w:rsidRDefault="00AE46AE" w:rsidP="00AE46AE">
      <w:pPr>
        <w:spacing w:line="198" w:lineRule="exact"/>
        <w:rPr>
          <w:rFonts w:ascii="Times New Roman" w:eastAsia="Times New Roman" w:hAnsi="Times New Roman" w:cs="Times New Roman"/>
        </w:rPr>
      </w:pPr>
    </w:p>
    <w:p w:rsidR="00AE46AE" w:rsidRPr="00450B4C" w:rsidRDefault="00AE46AE" w:rsidP="00AE46AE">
      <w:pPr>
        <w:numPr>
          <w:ilvl w:val="0"/>
          <w:numId w:val="10"/>
        </w:numPr>
        <w:shd w:val="clear" w:color="auto" w:fill="F2F2F2" w:themeFill="background1" w:themeFillShade="F2"/>
        <w:tabs>
          <w:tab w:val="left" w:pos="284"/>
        </w:tabs>
        <w:rPr>
          <w:rFonts w:ascii="Times New Roman" w:eastAsia="Times New Roman" w:hAnsi="Times New Roman" w:cs="Times New Roman"/>
          <w:color w:val="1D2129"/>
          <w:sz w:val="24"/>
        </w:rPr>
      </w:pPr>
      <w:r>
        <w:rPr>
          <w:rFonts w:ascii="Times New Roman" w:eastAsia="Times New Roman" w:hAnsi="Times New Roman" w:cs="Times New Roman"/>
          <w:color w:val="1D2129"/>
          <w:sz w:val="24"/>
        </w:rPr>
        <w:t>Literary T</w:t>
      </w:r>
      <w:r w:rsidRPr="00450B4C">
        <w:rPr>
          <w:rFonts w:ascii="Times New Roman" w:eastAsia="Times New Roman" w:hAnsi="Times New Roman" w:cs="Times New Roman"/>
          <w:color w:val="1D2129"/>
          <w:sz w:val="24"/>
        </w:rPr>
        <w:t>heory</w:t>
      </w:r>
    </w:p>
    <w:p w:rsidR="00AE46AE" w:rsidRPr="00450B4C" w:rsidRDefault="00AE46AE" w:rsidP="00AE46AE">
      <w:pPr>
        <w:numPr>
          <w:ilvl w:val="0"/>
          <w:numId w:val="10"/>
        </w:numPr>
        <w:shd w:val="clear" w:color="auto" w:fill="F2F2F2" w:themeFill="background1" w:themeFillShade="F2"/>
        <w:tabs>
          <w:tab w:val="left" w:pos="241"/>
        </w:tabs>
        <w:spacing w:line="0" w:lineRule="atLeast"/>
        <w:ind w:left="241" w:hanging="241"/>
        <w:rPr>
          <w:rFonts w:ascii="Times New Roman" w:eastAsia="Times New Roman" w:hAnsi="Times New Roman" w:cs="Times New Roman"/>
          <w:color w:val="1D2129"/>
          <w:sz w:val="24"/>
        </w:rPr>
      </w:pPr>
      <w:r>
        <w:rPr>
          <w:rFonts w:ascii="Times New Roman" w:eastAsia="Times New Roman" w:hAnsi="Times New Roman" w:cs="Times New Roman"/>
          <w:color w:val="1D2129"/>
          <w:sz w:val="24"/>
        </w:rPr>
        <w:t>Cultural T</w:t>
      </w:r>
      <w:r w:rsidRPr="00450B4C">
        <w:rPr>
          <w:rFonts w:ascii="Times New Roman" w:eastAsia="Times New Roman" w:hAnsi="Times New Roman" w:cs="Times New Roman"/>
          <w:color w:val="1D2129"/>
          <w:sz w:val="24"/>
        </w:rPr>
        <w:t>heory</w:t>
      </w:r>
    </w:p>
    <w:p w:rsidR="00AE46AE" w:rsidRPr="00450B4C" w:rsidRDefault="00AE46AE" w:rsidP="00AE46AE">
      <w:pPr>
        <w:shd w:val="clear" w:color="auto" w:fill="F2F2F2" w:themeFill="background1" w:themeFillShade="F2"/>
        <w:spacing w:line="24" w:lineRule="exact"/>
        <w:rPr>
          <w:rFonts w:ascii="Times New Roman" w:eastAsia="Times New Roman" w:hAnsi="Times New Roman" w:cs="Times New Roman"/>
          <w:color w:val="1D2129"/>
          <w:sz w:val="24"/>
        </w:rPr>
      </w:pPr>
    </w:p>
    <w:p w:rsidR="00AE46AE" w:rsidRPr="00450B4C" w:rsidRDefault="00AE46AE" w:rsidP="00AE46AE">
      <w:pPr>
        <w:numPr>
          <w:ilvl w:val="0"/>
          <w:numId w:val="10"/>
        </w:numPr>
        <w:shd w:val="clear" w:color="auto" w:fill="F2F2F2" w:themeFill="background1" w:themeFillShade="F2"/>
        <w:tabs>
          <w:tab w:val="left" w:pos="284"/>
        </w:tabs>
        <w:rPr>
          <w:rFonts w:ascii="Times New Roman" w:eastAsia="Times New Roman" w:hAnsi="Times New Roman" w:cs="Times New Roman"/>
          <w:color w:val="1D2129"/>
          <w:sz w:val="24"/>
        </w:rPr>
      </w:pPr>
      <w:r w:rsidRPr="00450B4C">
        <w:rPr>
          <w:rFonts w:ascii="Times New Roman" w:eastAsia="Times New Roman" w:hAnsi="Times New Roman" w:cs="Times New Roman"/>
          <w:color w:val="1D2129"/>
          <w:sz w:val="24"/>
        </w:rPr>
        <w:t xml:space="preserve">Comparative </w:t>
      </w:r>
      <w:r>
        <w:rPr>
          <w:rFonts w:ascii="Times New Roman" w:eastAsia="Times New Roman" w:hAnsi="Times New Roman" w:cs="Times New Roman"/>
          <w:color w:val="1D2129"/>
          <w:sz w:val="24"/>
        </w:rPr>
        <w:t>Literary and Cultural S</w:t>
      </w:r>
      <w:r w:rsidRPr="00450B4C">
        <w:rPr>
          <w:rFonts w:ascii="Times New Roman" w:eastAsia="Times New Roman" w:hAnsi="Times New Roman" w:cs="Times New Roman"/>
          <w:color w:val="1D2129"/>
          <w:sz w:val="24"/>
        </w:rPr>
        <w:t>tudies</w:t>
      </w:r>
    </w:p>
    <w:p w:rsidR="00AE46AE" w:rsidRPr="00450B4C" w:rsidRDefault="00AE46AE" w:rsidP="00AE46AE">
      <w:pPr>
        <w:shd w:val="clear" w:color="auto" w:fill="F2F2F2" w:themeFill="background1" w:themeFillShade="F2"/>
        <w:spacing w:line="24" w:lineRule="exact"/>
        <w:rPr>
          <w:rFonts w:ascii="Times New Roman" w:eastAsia="Times New Roman" w:hAnsi="Times New Roman" w:cs="Times New Roman"/>
          <w:color w:val="1D2129"/>
          <w:sz w:val="24"/>
        </w:rPr>
      </w:pPr>
    </w:p>
    <w:p w:rsidR="00AE46AE" w:rsidRPr="00450B4C" w:rsidRDefault="00AE46AE" w:rsidP="00AE46AE">
      <w:pPr>
        <w:numPr>
          <w:ilvl w:val="0"/>
          <w:numId w:val="10"/>
        </w:numPr>
        <w:shd w:val="clear" w:color="auto" w:fill="F2F2F2" w:themeFill="background1" w:themeFillShade="F2"/>
        <w:tabs>
          <w:tab w:val="left" w:pos="284"/>
        </w:tabs>
        <w:rPr>
          <w:rFonts w:ascii="Times New Roman" w:eastAsia="Times New Roman" w:hAnsi="Times New Roman" w:cs="Times New Roman"/>
          <w:color w:val="1D2129"/>
          <w:sz w:val="24"/>
        </w:rPr>
      </w:pPr>
      <w:r w:rsidRPr="00450B4C">
        <w:rPr>
          <w:rFonts w:ascii="Times New Roman" w:eastAsia="Times New Roman" w:hAnsi="Times New Roman" w:cs="Times New Roman"/>
          <w:color w:val="1D2129"/>
          <w:sz w:val="24"/>
        </w:rPr>
        <w:t>Aesthetics</w:t>
      </w:r>
    </w:p>
    <w:p w:rsidR="00AE46AE" w:rsidRPr="00450B4C" w:rsidRDefault="00AE46AE" w:rsidP="00AE46AE">
      <w:pPr>
        <w:shd w:val="clear" w:color="auto" w:fill="F2F2F2" w:themeFill="background1" w:themeFillShade="F2"/>
        <w:spacing w:line="24" w:lineRule="exact"/>
        <w:rPr>
          <w:rFonts w:ascii="Times New Roman" w:eastAsia="Times New Roman" w:hAnsi="Times New Roman" w:cs="Times New Roman"/>
          <w:color w:val="1D2129"/>
          <w:sz w:val="24"/>
        </w:rPr>
      </w:pPr>
    </w:p>
    <w:p w:rsidR="00AE46AE" w:rsidRPr="00450B4C" w:rsidRDefault="00AE46AE" w:rsidP="00AE46AE">
      <w:pPr>
        <w:numPr>
          <w:ilvl w:val="0"/>
          <w:numId w:val="10"/>
        </w:numPr>
        <w:shd w:val="clear" w:color="auto" w:fill="F2F2F2" w:themeFill="background1" w:themeFillShade="F2"/>
        <w:tabs>
          <w:tab w:val="left" w:pos="241"/>
        </w:tabs>
        <w:spacing w:line="0" w:lineRule="atLeast"/>
        <w:ind w:left="241" w:hanging="241"/>
        <w:rPr>
          <w:rFonts w:ascii="Times New Roman" w:eastAsia="Times New Roman" w:hAnsi="Times New Roman" w:cs="Times New Roman"/>
          <w:color w:val="1D2129"/>
          <w:sz w:val="24"/>
        </w:rPr>
      </w:pPr>
      <w:r>
        <w:rPr>
          <w:rFonts w:ascii="Times New Roman" w:eastAsia="Times New Roman" w:hAnsi="Times New Roman" w:cs="Times New Roman"/>
          <w:color w:val="1D2129"/>
          <w:sz w:val="24"/>
        </w:rPr>
        <w:t>Theatre S</w:t>
      </w:r>
      <w:r w:rsidRPr="00450B4C">
        <w:rPr>
          <w:rFonts w:ascii="Times New Roman" w:eastAsia="Times New Roman" w:hAnsi="Times New Roman" w:cs="Times New Roman"/>
          <w:color w:val="1D2129"/>
          <w:sz w:val="24"/>
        </w:rPr>
        <w:t>tudies</w:t>
      </w:r>
    </w:p>
    <w:p w:rsidR="00AE46AE" w:rsidRPr="00450B4C" w:rsidRDefault="00AE46AE" w:rsidP="00AE46AE">
      <w:pPr>
        <w:shd w:val="clear" w:color="auto" w:fill="F2F2F2" w:themeFill="background1" w:themeFillShade="F2"/>
        <w:spacing w:line="24" w:lineRule="exact"/>
        <w:rPr>
          <w:rFonts w:ascii="Times New Roman" w:eastAsia="Times New Roman" w:hAnsi="Times New Roman" w:cs="Times New Roman"/>
          <w:color w:val="1D2129"/>
          <w:sz w:val="24"/>
        </w:rPr>
      </w:pPr>
    </w:p>
    <w:p w:rsidR="00AE46AE" w:rsidRPr="00450B4C" w:rsidRDefault="00AE46AE" w:rsidP="00AE46AE">
      <w:pPr>
        <w:numPr>
          <w:ilvl w:val="0"/>
          <w:numId w:val="10"/>
        </w:numPr>
        <w:shd w:val="clear" w:color="auto" w:fill="F2F2F2" w:themeFill="background1" w:themeFillShade="F2"/>
        <w:tabs>
          <w:tab w:val="left" w:pos="241"/>
        </w:tabs>
        <w:spacing w:line="0" w:lineRule="atLeast"/>
        <w:ind w:left="241" w:hanging="241"/>
        <w:rPr>
          <w:rFonts w:ascii="Times New Roman" w:eastAsia="Times New Roman" w:hAnsi="Times New Roman" w:cs="Times New Roman"/>
          <w:color w:val="1D2129"/>
          <w:sz w:val="24"/>
        </w:rPr>
      </w:pPr>
      <w:r w:rsidRPr="00450B4C">
        <w:rPr>
          <w:rFonts w:ascii="Times New Roman" w:eastAsia="Times New Roman" w:hAnsi="Times New Roman" w:cs="Times New Roman"/>
          <w:color w:val="1D2129"/>
          <w:sz w:val="24"/>
        </w:rPr>
        <w:t xml:space="preserve">Religious </w:t>
      </w:r>
      <w:r>
        <w:rPr>
          <w:rFonts w:ascii="Times New Roman" w:eastAsia="Times New Roman" w:hAnsi="Times New Roman" w:cs="Times New Roman"/>
          <w:color w:val="1D2129"/>
          <w:sz w:val="24"/>
        </w:rPr>
        <w:t>S</w:t>
      </w:r>
      <w:r w:rsidRPr="00450B4C">
        <w:rPr>
          <w:rFonts w:ascii="Times New Roman" w:eastAsia="Times New Roman" w:hAnsi="Times New Roman" w:cs="Times New Roman"/>
          <w:color w:val="1D2129"/>
          <w:sz w:val="24"/>
        </w:rPr>
        <w:t>tudies</w:t>
      </w:r>
    </w:p>
    <w:p w:rsidR="00AE46AE" w:rsidRPr="00450B4C" w:rsidRDefault="00AE46AE" w:rsidP="00AE46AE">
      <w:pPr>
        <w:shd w:val="clear" w:color="auto" w:fill="F2F2F2" w:themeFill="background1" w:themeFillShade="F2"/>
        <w:spacing w:line="24" w:lineRule="exact"/>
        <w:rPr>
          <w:rFonts w:ascii="Times New Roman" w:eastAsia="Times New Roman" w:hAnsi="Times New Roman" w:cs="Times New Roman"/>
          <w:color w:val="1D2129"/>
          <w:sz w:val="24"/>
        </w:rPr>
      </w:pPr>
    </w:p>
    <w:p w:rsidR="00AE46AE" w:rsidRPr="00450B4C" w:rsidRDefault="00AE46AE" w:rsidP="00AE46AE">
      <w:pPr>
        <w:numPr>
          <w:ilvl w:val="0"/>
          <w:numId w:val="10"/>
        </w:numPr>
        <w:shd w:val="clear" w:color="auto" w:fill="F2F2F2" w:themeFill="background1" w:themeFillShade="F2"/>
        <w:tabs>
          <w:tab w:val="left" w:pos="241"/>
        </w:tabs>
        <w:spacing w:line="0" w:lineRule="atLeast"/>
        <w:ind w:left="241" w:hanging="241"/>
        <w:rPr>
          <w:rFonts w:ascii="Times New Roman" w:eastAsia="Times New Roman" w:hAnsi="Times New Roman" w:cs="Times New Roman"/>
          <w:color w:val="1D2129"/>
          <w:sz w:val="24"/>
        </w:rPr>
      </w:pPr>
      <w:r w:rsidRPr="00450B4C">
        <w:rPr>
          <w:rFonts w:ascii="Times New Roman" w:eastAsia="Times New Roman" w:hAnsi="Times New Roman" w:cs="Times New Roman"/>
          <w:color w:val="1D2129"/>
          <w:sz w:val="24"/>
        </w:rPr>
        <w:t>Folklore</w:t>
      </w:r>
    </w:p>
    <w:p w:rsidR="00AE46AE" w:rsidRPr="00450B4C" w:rsidRDefault="00AE46AE" w:rsidP="00AE46AE">
      <w:pPr>
        <w:numPr>
          <w:ilvl w:val="0"/>
          <w:numId w:val="10"/>
        </w:numPr>
        <w:shd w:val="clear" w:color="auto" w:fill="F2F2F2" w:themeFill="background1" w:themeFillShade="F2"/>
        <w:tabs>
          <w:tab w:val="left" w:pos="241"/>
        </w:tabs>
        <w:spacing w:line="0" w:lineRule="atLeast"/>
        <w:ind w:left="241" w:hanging="241"/>
        <w:rPr>
          <w:rFonts w:ascii="Times New Roman" w:eastAsia="Times New Roman" w:hAnsi="Times New Roman" w:cs="Times New Roman"/>
          <w:color w:val="1D2129"/>
          <w:sz w:val="24"/>
        </w:rPr>
      </w:pPr>
      <w:r>
        <w:rPr>
          <w:rFonts w:ascii="Times New Roman" w:eastAsia="Times New Roman" w:hAnsi="Times New Roman" w:cs="Times New Roman"/>
          <w:color w:val="1D2129"/>
          <w:sz w:val="24"/>
        </w:rPr>
        <w:t>World H</w:t>
      </w:r>
      <w:r w:rsidRPr="00450B4C">
        <w:rPr>
          <w:rFonts w:ascii="Times New Roman" w:eastAsia="Times New Roman" w:hAnsi="Times New Roman" w:cs="Times New Roman"/>
          <w:color w:val="1D2129"/>
          <w:sz w:val="24"/>
        </w:rPr>
        <w:t>istory</w:t>
      </w:r>
    </w:p>
    <w:p w:rsidR="00AE46AE" w:rsidRPr="00450B4C" w:rsidRDefault="00AE46AE" w:rsidP="00AE46AE">
      <w:pPr>
        <w:shd w:val="clear" w:color="auto" w:fill="F2F2F2" w:themeFill="background1" w:themeFillShade="F2"/>
        <w:spacing w:line="24" w:lineRule="exact"/>
        <w:rPr>
          <w:rFonts w:ascii="Times New Roman" w:eastAsia="Times New Roman" w:hAnsi="Times New Roman" w:cs="Times New Roman"/>
          <w:color w:val="1D2129"/>
          <w:sz w:val="24"/>
        </w:rPr>
      </w:pPr>
    </w:p>
    <w:p w:rsidR="00AE46AE" w:rsidRPr="00450B4C" w:rsidRDefault="00AE46AE" w:rsidP="00AE46AE">
      <w:pPr>
        <w:numPr>
          <w:ilvl w:val="0"/>
          <w:numId w:val="10"/>
        </w:numPr>
        <w:shd w:val="clear" w:color="auto" w:fill="F2F2F2" w:themeFill="background1" w:themeFillShade="F2"/>
        <w:tabs>
          <w:tab w:val="left" w:pos="241"/>
        </w:tabs>
        <w:spacing w:line="0" w:lineRule="atLeast"/>
        <w:ind w:left="241" w:hanging="241"/>
        <w:rPr>
          <w:rFonts w:ascii="Times New Roman" w:eastAsia="Times New Roman" w:hAnsi="Times New Roman" w:cs="Times New Roman"/>
          <w:color w:val="1D2129"/>
          <w:sz w:val="24"/>
        </w:rPr>
      </w:pPr>
      <w:r w:rsidRPr="00450B4C">
        <w:rPr>
          <w:rFonts w:ascii="Times New Roman" w:eastAsia="Times New Roman" w:hAnsi="Times New Roman" w:cs="Times New Roman"/>
          <w:color w:val="1D2129"/>
          <w:sz w:val="24"/>
        </w:rPr>
        <w:t xml:space="preserve">Cultural </w:t>
      </w:r>
      <w:r>
        <w:rPr>
          <w:rFonts w:ascii="Times New Roman" w:eastAsia="Times New Roman" w:hAnsi="Times New Roman" w:cs="Times New Roman"/>
          <w:color w:val="1D2129"/>
          <w:sz w:val="24"/>
        </w:rPr>
        <w:t>H</w:t>
      </w:r>
      <w:r w:rsidRPr="00450B4C">
        <w:rPr>
          <w:rFonts w:ascii="Times New Roman" w:eastAsia="Times New Roman" w:hAnsi="Times New Roman" w:cs="Times New Roman"/>
          <w:color w:val="1D2129"/>
          <w:sz w:val="24"/>
        </w:rPr>
        <w:t>istory</w:t>
      </w:r>
    </w:p>
    <w:p w:rsidR="00AE46AE" w:rsidRPr="00450B4C" w:rsidRDefault="00AE46AE" w:rsidP="00AE46AE">
      <w:pPr>
        <w:shd w:val="clear" w:color="auto" w:fill="F2F2F2" w:themeFill="background1" w:themeFillShade="F2"/>
        <w:spacing w:line="24" w:lineRule="exact"/>
        <w:rPr>
          <w:rFonts w:ascii="Times New Roman" w:eastAsia="Times New Roman" w:hAnsi="Times New Roman" w:cs="Times New Roman"/>
          <w:color w:val="1D2129"/>
          <w:sz w:val="24"/>
        </w:rPr>
      </w:pPr>
    </w:p>
    <w:p w:rsidR="00AE46AE" w:rsidRPr="00450B4C" w:rsidRDefault="00AE46AE" w:rsidP="00AE46AE">
      <w:pPr>
        <w:numPr>
          <w:ilvl w:val="0"/>
          <w:numId w:val="10"/>
        </w:numPr>
        <w:shd w:val="clear" w:color="auto" w:fill="F2F2F2" w:themeFill="background1" w:themeFillShade="F2"/>
        <w:tabs>
          <w:tab w:val="left" w:pos="361"/>
        </w:tabs>
        <w:spacing w:line="0" w:lineRule="atLeast"/>
        <w:ind w:left="361" w:hanging="361"/>
        <w:rPr>
          <w:rFonts w:ascii="Times New Roman" w:eastAsia="Times New Roman" w:hAnsi="Times New Roman" w:cs="Times New Roman"/>
          <w:color w:val="1D2129"/>
          <w:sz w:val="24"/>
        </w:rPr>
      </w:pPr>
      <w:r>
        <w:rPr>
          <w:rFonts w:ascii="Times New Roman" w:eastAsia="Times New Roman" w:hAnsi="Times New Roman" w:cs="Times New Roman"/>
          <w:color w:val="1D2129"/>
          <w:sz w:val="24"/>
        </w:rPr>
        <w:t>Film H</w:t>
      </w:r>
      <w:r w:rsidRPr="00450B4C">
        <w:rPr>
          <w:rFonts w:ascii="Times New Roman" w:eastAsia="Times New Roman" w:hAnsi="Times New Roman" w:cs="Times New Roman"/>
          <w:color w:val="1D2129"/>
          <w:sz w:val="24"/>
        </w:rPr>
        <w:t>istory</w:t>
      </w:r>
    </w:p>
    <w:p w:rsidR="00AE46AE" w:rsidRPr="00450B4C" w:rsidRDefault="00AE46AE" w:rsidP="00AE46AE">
      <w:pPr>
        <w:shd w:val="clear" w:color="auto" w:fill="F2F2F2" w:themeFill="background1" w:themeFillShade="F2"/>
        <w:spacing w:line="24" w:lineRule="exact"/>
        <w:rPr>
          <w:rFonts w:ascii="Times New Roman" w:eastAsia="Times New Roman" w:hAnsi="Times New Roman" w:cs="Times New Roman"/>
          <w:color w:val="1D2129"/>
          <w:sz w:val="24"/>
        </w:rPr>
      </w:pPr>
    </w:p>
    <w:p w:rsidR="00AE46AE" w:rsidRPr="00450B4C" w:rsidRDefault="00AE46AE" w:rsidP="00AE46AE">
      <w:pPr>
        <w:numPr>
          <w:ilvl w:val="0"/>
          <w:numId w:val="10"/>
        </w:numPr>
        <w:shd w:val="clear" w:color="auto" w:fill="F2F2F2" w:themeFill="background1" w:themeFillShade="F2"/>
        <w:tabs>
          <w:tab w:val="left" w:pos="284"/>
          <w:tab w:val="left" w:pos="426"/>
        </w:tabs>
        <w:rPr>
          <w:rFonts w:ascii="Times New Roman" w:eastAsia="Times New Roman" w:hAnsi="Times New Roman" w:cs="Times New Roman"/>
          <w:color w:val="1D2129"/>
          <w:sz w:val="24"/>
        </w:rPr>
      </w:pPr>
      <w:r w:rsidRPr="00450B4C">
        <w:rPr>
          <w:rFonts w:ascii="Times New Roman" w:eastAsia="Times New Roman" w:hAnsi="Times New Roman" w:cs="Times New Roman"/>
          <w:color w:val="1D2129"/>
          <w:sz w:val="24"/>
        </w:rPr>
        <w:t xml:space="preserve">The </w:t>
      </w:r>
      <w:r>
        <w:rPr>
          <w:rFonts w:ascii="Times New Roman" w:eastAsia="Times New Roman" w:hAnsi="Times New Roman" w:cs="Times New Roman"/>
          <w:color w:val="1D2129"/>
          <w:sz w:val="24"/>
        </w:rPr>
        <w:t>H</w:t>
      </w:r>
      <w:r w:rsidRPr="00450B4C">
        <w:rPr>
          <w:rFonts w:ascii="Times New Roman" w:eastAsia="Times New Roman" w:hAnsi="Times New Roman" w:cs="Times New Roman"/>
          <w:color w:val="1D2129"/>
          <w:sz w:val="24"/>
        </w:rPr>
        <w:t xml:space="preserve">istory of </w:t>
      </w:r>
      <w:r>
        <w:rPr>
          <w:rFonts w:ascii="Times New Roman" w:eastAsia="Times New Roman" w:hAnsi="Times New Roman" w:cs="Times New Roman"/>
          <w:color w:val="1D2129"/>
          <w:sz w:val="24"/>
        </w:rPr>
        <w:t>P</w:t>
      </w:r>
      <w:r w:rsidRPr="00450B4C">
        <w:rPr>
          <w:rFonts w:ascii="Times New Roman" w:eastAsia="Times New Roman" w:hAnsi="Times New Roman" w:cs="Times New Roman"/>
          <w:color w:val="1D2129"/>
          <w:sz w:val="24"/>
        </w:rPr>
        <w:t>hilosophy</w:t>
      </w:r>
    </w:p>
    <w:p w:rsidR="00AE46AE" w:rsidRPr="00AE46AE" w:rsidRDefault="00AE46AE" w:rsidP="00AE46AE">
      <w:pPr>
        <w:tabs>
          <w:tab w:val="left" w:pos="248"/>
          <w:tab w:val="left" w:pos="2058"/>
        </w:tabs>
        <w:spacing w:line="271" w:lineRule="auto"/>
        <w:ind w:right="20"/>
        <w:jc w:val="both"/>
        <w:rPr>
          <w:rFonts w:ascii="Times New Roman" w:eastAsia="Times New Roman" w:hAnsi="Times New Roman" w:cs="Times New Roman"/>
          <w:sz w:val="24"/>
        </w:rPr>
      </w:pPr>
    </w:p>
    <w:sectPr w:rsidR="00AE46AE" w:rsidRPr="00AE46AE" w:rsidSect="0014703E">
      <w:pgSz w:w="11907" w:h="16839" w:code="9"/>
      <w:pgMar w:top="567"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1"/>
    <w:multiLevelType w:val="hybridMultilevel"/>
    <w:tmpl w:val="6A2342E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2"/>
    <w:multiLevelType w:val="hybridMultilevel"/>
    <w:tmpl w:val="2A487CB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3"/>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4"/>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6"/>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7"/>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8"/>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9"/>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A"/>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AE"/>
    <w:rsid w:val="0014703E"/>
    <w:rsid w:val="003147BE"/>
    <w:rsid w:val="00316885"/>
    <w:rsid w:val="0052308E"/>
    <w:rsid w:val="005C744B"/>
    <w:rsid w:val="00A564A9"/>
    <w:rsid w:val="00AE46AE"/>
    <w:rsid w:val="00E04069"/>
    <w:rsid w:val="00F7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0BA2F-49A6-4E4C-8B50-B9C68603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AE"/>
    <w:pPr>
      <w:spacing w:after="0" w:line="240" w:lineRule="auto"/>
    </w:pPr>
    <w:rPr>
      <w:rFonts w:ascii="Calibri" w:eastAsia="Calibri" w:hAnsi="Calibri"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6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6AE"/>
    <w:rPr>
      <w:rFonts w:ascii="Segoe UI" w:eastAsia="Calibr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8</cp:revision>
  <cp:lastPrinted>2021-02-19T14:16:00Z</cp:lastPrinted>
  <dcterms:created xsi:type="dcterms:W3CDTF">2021-02-19T14:14:00Z</dcterms:created>
  <dcterms:modified xsi:type="dcterms:W3CDTF">2021-03-02T11:07:00Z</dcterms:modified>
</cp:coreProperties>
</file>