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AE" w:rsidRPr="00450B4C" w:rsidRDefault="00AE46AE" w:rsidP="00AE46AE">
      <w:pPr>
        <w:tabs>
          <w:tab w:val="left" w:pos="2058"/>
        </w:tabs>
        <w:spacing w:line="413" w:lineRule="auto"/>
        <w:ind w:right="19"/>
        <w:jc w:val="center"/>
        <w:rPr>
          <w:rFonts w:ascii="Times New Roman" w:eastAsia="Times New Roman" w:hAnsi="Times New Roman" w:cs="Times New Roman"/>
          <w:b/>
          <w:sz w:val="28"/>
        </w:rPr>
      </w:pPr>
      <w:r w:rsidRPr="00450B4C">
        <w:rPr>
          <w:rFonts w:ascii="Times New Roman" w:eastAsia="Times New Roman" w:hAnsi="Times New Roman" w:cs="Times New Roman"/>
          <w:b/>
          <w:sz w:val="28"/>
        </w:rPr>
        <w:t>PROTOCOL FOR THE TOPIC PRESENTATION (</w:t>
      </w:r>
      <w:r>
        <w:rPr>
          <w:rFonts w:ascii="Times New Roman" w:eastAsia="Times New Roman" w:hAnsi="Times New Roman" w:cs="Times New Roman"/>
          <w:b/>
          <w:sz w:val="28"/>
        </w:rPr>
        <w:t>DSLCS</w:t>
      </w:r>
      <w:r w:rsidRPr="007E2B42">
        <w:rPr>
          <w:rFonts w:ascii="Times New Roman" w:eastAsia="Times New Roman" w:hAnsi="Times New Roman" w:cs="Times New Roman"/>
          <w:b/>
          <w:sz w:val="28"/>
        </w:rPr>
        <w:t xml:space="preserve"> </w:t>
      </w:r>
      <w:r>
        <w:rPr>
          <w:rFonts w:ascii="Times New Roman" w:eastAsia="Times New Roman" w:hAnsi="Times New Roman" w:cs="Times New Roman"/>
          <w:b/>
          <w:sz w:val="28"/>
        </w:rPr>
        <w:t>UD</w:t>
      </w:r>
      <w:r w:rsidRPr="00450B4C">
        <w:rPr>
          <w:rFonts w:ascii="Times New Roman" w:eastAsia="Times New Roman" w:hAnsi="Times New Roman" w:cs="Times New Roman"/>
          <w:b/>
          <w:sz w:val="28"/>
        </w:rPr>
        <w:t>)</w:t>
      </w:r>
    </w:p>
    <w:p w:rsidR="00AE46AE" w:rsidRPr="00450B4C" w:rsidRDefault="00AE46AE" w:rsidP="00AE46AE">
      <w:pPr>
        <w:tabs>
          <w:tab w:val="left" w:pos="2058"/>
        </w:tabs>
        <w:spacing w:line="200" w:lineRule="exact"/>
        <w:rPr>
          <w:rFonts w:ascii="Times New Roman" w:eastAsia="Times New Roman" w:hAnsi="Times New Roman" w:cs="Times New Roman"/>
        </w:rPr>
      </w:pPr>
    </w:p>
    <w:p w:rsidR="00AE46AE" w:rsidRPr="00450B4C" w:rsidRDefault="00AE46AE" w:rsidP="00AE46AE">
      <w:pPr>
        <w:tabs>
          <w:tab w:val="left" w:pos="2058"/>
        </w:tabs>
        <w:spacing w:line="200" w:lineRule="exact"/>
        <w:rPr>
          <w:rFonts w:ascii="Times New Roman" w:eastAsia="Times New Roman" w:hAnsi="Times New Roman" w:cs="Times New Roman"/>
        </w:rPr>
      </w:pPr>
    </w:p>
    <w:p w:rsidR="00AE46AE" w:rsidRPr="00450B4C" w:rsidRDefault="00AE46AE" w:rsidP="00AE46AE">
      <w:pPr>
        <w:tabs>
          <w:tab w:val="left" w:pos="2058"/>
        </w:tabs>
        <w:spacing w:line="253" w:lineRule="exact"/>
        <w:rPr>
          <w:rFonts w:ascii="Times New Roman" w:eastAsia="Times New Roman" w:hAnsi="Times New Roman" w:cs="Times New Roman"/>
        </w:rPr>
      </w:pPr>
    </w:p>
    <w:p w:rsidR="00AE46AE" w:rsidRPr="00450B4C" w:rsidRDefault="00AE46AE" w:rsidP="00AE46AE">
      <w:pPr>
        <w:numPr>
          <w:ilvl w:val="0"/>
          <w:numId w:val="1"/>
        </w:numPr>
        <w:tabs>
          <w:tab w:val="left" w:pos="299"/>
          <w:tab w:val="left" w:pos="2058"/>
        </w:tabs>
        <w:spacing w:line="237" w:lineRule="auto"/>
        <w:ind w:left="1" w:right="20" w:hanging="1"/>
        <w:jc w:val="both"/>
        <w:rPr>
          <w:rFonts w:ascii="Times New Roman" w:eastAsia="Times New Roman" w:hAnsi="Times New Roman" w:cs="Times New Roman"/>
          <w:color w:val="1D2129"/>
          <w:sz w:val="24"/>
        </w:rPr>
      </w:pPr>
      <w:r w:rsidRPr="00450B4C">
        <w:rPr>
          <w:rFonts w:ascii="Times New Roman" w:eastAsia="Times New Roman" w:hAnsi="Times New Roman" w:cs="Times New Roman"/>
          <w:color w:val="1D2129"/>
          <w:sz w:val="24"/>
        </w:rPr>
        <w:t xml:space="preserve">The doctoral student </w:t>
      </w:r>
      <w:r>
        <w:rPr>
          <w:rFonts w:ascii="Times New Roman" w:eastAsia="Times New Roman" w:hAnsi="Times New Roman" w:cs="Times New Roman"/>
          <w:color w:val="1D2129"/>
          <w:sz w:val="24"/>
        </w:rPr>
        <w:t>is required to</w:t>
      </w:r>
      <w:r w:rsidRPr="00450B4C">
        <w:rPr>
          <w:rFonts w:ascii="Times New Roman" w:eastAsia="Times New Roman" w:hAnsi="Times New Roman" w:cs="Times New Roman"/>
          <w:color w:val="1D2129"/>
          <w:sz w:val="24"/>
        </w:rPr>
        <w:t xml:space="preserve"> take the course entitled </w:t>
      </w:r>
      <w:r w:rsidRPr="00450B4C">
        <w:rPr>
          <w:rFonts w:ascii="Times New Roman" w:eastAsia="Times New Roman" w:hAnsi="Times New Roman" w:cs="Times New Roman"/>
          <w:i/>
          <w:color w:val="1D2129"/>
          <w:sz w:val="24"/>
        </w:rPr>
        <w:t>Topic presentation</w:t>
      </w:r>
      <w:r w:rsidRPr="00450B4C">
        <w:rPr>
          <w:rFonts w:ascii="Times New Roman" w:eastAsia="Times New Roman" w:hAnsi="Times New Roman" w:cs="Times New Roman"/>
          <w:color w:val="1D2129"/>
          <w:sz w:val="24"/>
        </w:rPr>
        <w:t xml:space="preserve"> in the second semester. (It is optional to take the course entitled </w:t>
      </w:r>
      <w:r w:rsidRPr="00450B4C">
        <w:rPr>
          <w:rFonts w:ascii="Times New Roman" w:eastAsia="Times New Roman" w:hAnsi="Times New Roman" w:cs="Times New Roman"/>
          <w:i/>
          <w:color w:val="1D2129"/>
          <w:sz w:val="24"/>
        </w:rPr>
        <w:t>Topic introduction</w:t>
      </w:r>
      <w:r w:rsidRPr="00450B4C">
        <w:rPr>
          <w:rFonts w:ascii="Times New Roman" w:eastAsia="Times New Roman" w:hAnsi="Times New Roman" w:cs="Times New Roman"/>
          <w:color w:val="1D2129"/>
          <w:sz w:val="24"/>
        </w:rPr>
        <w:t xml:space="preserve"> in the first semester as a preparation for this course.</w:t>
      </w:r>
      <w:r>
        <w:rPr>
          <w:rFonts w:ascii="Times New Roman" w:eastAsia="Times New Roman" w:hAnsi="Times New Roman" w:cs="Times New Roman"/>
          <w:color w:val="1D2129"/>
          <w:sz w:val="24"/>
        </w:rPr>
        <w:t>)</w:t>
      </w:r>
    </w:p>
    <w:p w:rsidR="00AE46AE" w:rsidRPr="00450B4C" w:rsidRDefault="00AE46AE" w:rsidP="00AE46AE">
      <w:pPr>
        <w:tabs>
          <w:tab w:val="left" w:pos="2058"/>
        </w:tabs>
        <w:spacing w:line="209" w:lineRule="exact"/>
        <w:rPr>
          <w:rFonts w:ascii="Times New Roman" w:eastAsia="Times New Roman" w:hAnsi="Times New Roman" w:cs="Times New Roman"/>
          <w:color w:val="1D2129"/>
          <w:sz w:val="24"/>
        </w:rPr>
      </w:pPr>
    </w:p>
    <w:p w:rsidR="00AE46AE" w:rsidRPr="007E2B42" w:rsidRDefault="00AE46AE" w:rsidP="00AE46AE">
      <w:pPr>
        <w:numPr>
          <w:ilvl w:val="0"/>
          <w:numId w:val="1"/>
        </w:numPr>
        <w:tabs>
          <w:tab w:val="left" w:pos="404"/>
          <w:tab w:val="left" w:pos="2058"/>
        </w:tabs>
        <w:spacing w:line="237" w:lineRule="auto"/>
        <w:ind w:left="1" w:right="20" w:hanging="1"/>
        <w:jc w:val="both"/>
        <w:rPr>
          <w:rFonts w:ascii="Times New Roman" w:eastAsia="Times New Roman" w:hAnsi="Times New Roman" w:cs="Times New Roman"/>
          <w:color w:val="1D2129"/>
          <w:sz w:val="24"/>
        </w:rPr>
      </w:pPr>
      <w:r w:rsidRPr="007E2B42">
        <w:rPr>
          <w:rFonts w:ascii="Times New Roman" w:eastAsia="Times New Roman" w:hAnsi="Times New Roman" w:cs="Times New Roman"/>
          <w:color w:val="1D2129"/>
          <w:sz w:val="24"/>
        </w:rPr>
        <w:t xml:space="preserve">After consulting the subprogramme directors (SPD), the programme director (PD) makes a decision on the date and venue of the </w:t>
      </w:r>
      <w:r w:rsidRPr="007E2B42">
        <w:rPr>
          <w:rFonts w:ascii="Times New Roman" w:eastAsia="Times New Roman" w:hAnsi="Times New Roman" w:cs="Times New Roman"/>
          <w:i/>
          <w:color w:val="1D2129"/>
          <w:sz w:val="24"/>
        </w:rPr>
        <w:t>Topic presentation</w:t>
      </w:r>
      <w:r w:rsidRPr="007E2B42">
        <w:rPr>
          <w:rFonts w:ascii="Times New Roman" w:eastAsia="Times New Roman" w:hAnsi="Times New Roman" w:cs="Times New Roman"/>
          <w:color w:val="1D2129"/>
          <w:sz w:val="24"/>
        </w:rPr>
        <w:t xml:space="preserve"> and notifies the secretary of the doctoral school (SDS), who announces it to the doctoral school, by the end of the semester at the latest.</w:t>
      </w:r>
      <w:r>
        <w:rPr>
          <w:rFonts w:ascii="Times New Roman" w:eastAsia="Times New Roman" w:hAnsi="Times New Roman" w:cs="Times New Roman"/>
          <w:color w:val="1D2129"/>
          <w:sz w:val="24"/>
        </w:rPr>
        <w:t xml:space="preserve"> </w:t>
      </w:r>
      <w:r w:rsidRPr="007E2B42">
        <w:rPr>
          <w:rFonts w:ascii="Times New Roman" w:eastAsia="Times New Roman" w:hAnsi="Times New Roman" w:cs="Times New Roman"/>
          <w:color w:val="1D2129"/>
          <w:sz w:val="24"/>
        </w:rPr>
        <w:t>The</w:t>
      </w:r>
      <w:r w:rsidRPr="007E2B42">
        <w:rPr>
          <w:rFonts w:ascii="Times New Roman" w:eastAsia="Times New Roman" w:hAnsi="Times New Roman" w:cs="Times New Roman"/>
          <w:i/>
          <w:color w:val="1D2129"/>
          <w:sz w:val="24"/>
        </w:rPr>
        <w:t xml:space="preserve"> Topic presentation</w:t>
      </w:r>
      <w:r w:rsidRPr="007E2B42">
        <w:rPr>
          <w:rFonts w:ascii="Times New Roman" w:eastAsia="Times New Roman" w:hAnsi="Times New Roman" w:cs="Times New Roman"/>
          <w:color w:val="1D2129"/>
          <w:sz w:val="24"/>
        </w:rPr>
        <w:t xml:space="preserve"> is organised in the exam period, in justified cases it may take place in late August or early September.</w:t>
      </w:r>
    </w:p>
    <w:p w:rsidR="00AE46AE" w:rsidRPr="00450B4C" w:rsidRDefault="00AE46AE" w:rsidP="00AE46AE">
      <w:pPr>
        <w:tabs>
          <w:tab w:val="left" w:pos="2058"/>
        </w:tabs>
        <w:spacing w:line="215" w:lineRule="exact"/>
        <w:rPr>
          <w:rFonts w:ascii="Times New Roman" w:eastAsia="Times New Roman" w:hAnsi="Times New Roman" w:cs="Times New Roman"/>
          <w:color w:val="1D2129"/>
          <w:sz w:val="24"/>
        </w:rPr>
      </w:pPr>
    </w:p>
    <w:p w:rsidR="00AE46AE" w:rsidRPr="00450B4C" w:rsidRDefault="00AE46AE" w:rsidP="00AE46AE">
      <w:pPr>
        <w:numPr>
          <w:ilvl w:val="0"/>
          <w:numId w:val="1"/>
        </w:numPr>
        <w:tabs>
          <w:tab w:val="left" w:pos="488"/>
          <w:tab w:val="left" w:pos="2058"/>
        </w:tabs>
        <w:spacing w:line="238" w:lineRule="auto"/>
        <w:ind w:left="1" w:hanging="1"/>
        <w:jc w:val="both"/>
        <w:rPr>
          <w:rFonts w:ascii="Times New Roman" w:eastAsia="Times New Roman" w:hAnsi="Times New Roman" w:cs="Times New Roman"/>
          <w:color w:val="1D2129"/>
          <w:sz w:val="24"/>
        </w:rPr>
      </w:pPr>
      <w:r w:rsidRPr="00450B4C">
        <w:rPr>
          <w:rFonts w:ascii="Times New Roman" w:eastAsia="Times New Roman" w:hAnsi="Times New Roman" w:cs="Times New Roman"/>
          <w:color w:val="1D2129"/>
          <w:sz w:val="24"/>
        </w:rPr>
        <w:t>Participation in the</w:t>
      </w:r>
      <w:r w:rsidRPr="00450B4C">
        <w:rPr>
          <w:rFonts w:ascii="Times New Roman" w:eastAsia="Times New Roman" w:hAnsi="Times New Roman" w:cs="Times New Roman"/>
          <w:i/>
          <w:color w:val="1D2129"/>
          <w:sz w:val="24"/>
        </w:rPr>
        <w:t xml:space="preserve"> Topic presentation</w:t>
      </w:r>
      <w:r w:rsidRPr="00450B4C">
        <w:rPr>
          <w:rFonts w:ascii="Times New Roman" w:eastAsia="Times New Roman" w:hAnsi="Times New Roman" w:cs="Times New Roman"/>
          <w:color w:val="1D2129"/>
          <w:sz w:val="24"/>
        </w:rPr>
        <w:t xml:space="preserve"> is compulsory for the supervisors and subprogramme directors concerned, the reviewers assigned from the programme as well as first and second year PhD students.</w:t>
      </w:r>
    </w:p>
    <w:p w:rsidR="00AE46AE" w:rsidRPr="00450B4C" w:rsidRDefault="00AE46AE" w:rsidP="00AE46AE">
      <w:pPr>
        <w:tabs>
          <w:tab w:val="left" w:pos="2058"/>
        </w:tabs>
        <w:spacing w:line="206" w:lineRule="exact"/>
        <w:rPr>
          <w:rFonts w:ascii="Times New Roman" w:eastAsia="Times New Roman" w:hAnsi="Times New Roman" w:cs="Times New Roman"/>
          <w:color w:val="1D2129"/>
          <w:sz w:val="24"/>
        </w:rPr>
      </w:pPr>
    </w:p>
    <w:p w:rsidR="00AE46AE" w:rsidRPr="007E2B42" w:rsidRDefault="00AE46AE" w:rsidP="00AE46AE">
      <w:pPr>
        <w:numPr>
          <w:ilvl w:val="0"/>
          <w:numId w:val="1"/>
        </w:numPr>
        <w:tabs>
          <w:tab w:val="left" w:pos="253"/>
          <w:tab w:val="left" w:pos="2058"/>
        </w:tabs>
        <w:spacing w:line="238" w:lineRule="auto"/>
        <w:ind w:left="1" w:right="20" w:hanging="1"/>
        <w:jc w:val="both"/>
        <w:rPr>
          <w:rFonts w:ascii="Times New Roman" w:eastAsia="Times New Roman" w:hAnsi="Times New Roman" w:cs="Times New Roman"/>
          <w:color w:val="1D2129"/>
          <w:sz w:val="24"/>
        </w:rPr>
      </w:pPr>
      <w:r w:rsidRPr="007E2B42">
        <w:rPr>
          <w:rFonts w:ascii="Times New Roman" w:eastAsia="Times New Roman" w:hAnsi="Times New Roman" w:cs="Times New Roman"/>
          <w:color w:val="1D2129"/>
          <w:sz w:val="24"/>
        </w:rPr>
        <w:t xml:space="preserve">The topic presentation consists of the </w:t>
      </w:r>
      <w:r w:rsidRPr="007E2B42">
        <w:rPr>
          <w:rFonts w:ascii="Times New Roman" w:eastAsia="Times New Roman" w:hAnsi="Times New Roman" w:cs="Times New Roman"/>
          <w:sz w:val="24"/>
        </w:rPr>
        <w:t xml:space="preserve">20 to </w:t>
      </w:r>
      <w:r w:rsidRPr="007E2B42">
        <w:rPr>
          <w:rFonts w:ascii="Times New Roman" w:eastAsia="Times New Roman" w:hAnsi="Times New Roman" w:cs="Times New Roman"/>
          <w:color w:val="1D2129"/>
          <w:sz w:val="24"/>
        </w:rPr>
        <w:t xml:space="preserve">30-minute long presentation of the </w:t>
      </w:r>
      <w:r w:rsidRPr="007E2B42">
        <w:rPr>
          <w:rFonts w:ascii="Times New Roman" w:eastAsia="Times New Roman" w:hAnsi="Times New Roman" w:cs="Times New Roman"/>
          <w:b/>
          <w:color w:val="1D2129"/>
          <w:sz w:val="24"/>
        </w:rPr>
        <w:t>doctoral student</w:t>
      </w:r>
      <w:r w:rsidRPr="007E2B42">
        <w:rPr>
          <w:rFonts w:ascii="Times New Roman" w:eastAsia="Times New Roman" w:hAnsi="Times New Roman" w:cs="Times New Roman"/>
          <w:color w:val="1D2129"/>
          <w:sz w:val="24"/>
        </w:rPr>
        <w:t xml:space="preserve"> and the academic discussion following it.</w:t>
      </w:r>
      <w:r>
        <w:rPr>
          <w:rFonts w:ascii="Times New Roman" w:eastAsia="Times New Roman" w:hAnsi="Times New Roman" w:cs="Times New Roman"/>
          <w:color w:val="1D2129"/>
          <w:sz w:val="24"/>
        </w:rPr>
        <w:t xml:space="preserve"> </w:t>
      </w:r>
      <w:r w:rsidRPr="007E2B42">
        <w:rPr>
          <w:rFonts w:ascii="Times New Roman" w:eastAsia="Times New Roman" w:hAnsi="Times New Roman" w:cs="Times New Roman"/>
          <w:color w:val="1D2129"/>
          <w:sz w:val="24"/>
        </w:rPr>
        <w:t>The presentation should introduce the main ideas of the proposed dissertation, the main hypotheses, the methodological hypotheses, the theoretical background and the bibliographical references to be used. The presentation is followed by an academic debate and an official evaluation.</w:t>
      </w:r>
    </w:p>
    <w:p w:rsidR="00AE46AE" w:rsidRPr="00450B4C" w:rsidRDefault="00AE46AE" w:rsidP="00AE46AE">
      <w:pPr>
        <w:tabs>
          <w:tab w:val="left" w:pos="253"/>
          <w:tab w:val="left" w:pos="2058"/>
        </w:tabs>
        <w:spacing w:line="238" w:lineRule="auto"/>
        <w:ind w:left="1" w:right="20"/>
        <w:jc w:val="both"/>
        <w:rPr>
          <w:rFonts w:ascii="Times New Roman" w:eastAsia="Times New Roman" w:hAnsi="Times New Roman" w:cs="Times New Roman"/>
          <w:color w:val="1D2129"/>
          <w:sz w:val="24"/>
        </w:rPr>
      </w:pPr>
    </w:p>
    <w:p w:rsidR="00AE46AE" w:rsidRPr="00450B4C" w:rsidRDefault="00AE46AE" w:rsidP="00AE46AE">
      <w:pPr>
        <w:numPr>
          <w:ilvl w:val="0"/>
          <w:numId w:val="1"/>
        </w:numPr>
        <w:tabs>
          <w:tab w:val="left" w:pos="253"/>
          <w:tab w:val="left" w:pos="2058"/>
        </w:tabs>
        <w:spacing w:line="238" w:lineRule="auto"/>
        <w:ind w:left="1" w:right="20" w:hanging="1"/>
        <w:jc w:val="both"/>
        <w:rPr>
          <w:rFonts w:ascii="Times New Roman" w:eastAsia="Times New Roman" w:hAnsi="Times New Roman" w:cs="Times New Roman"/>
          <w:color w:val="1D2129"/>
          <w:sz w:val="24"/>
        </w:rPr>
      </w:pPr>
      <w:r w:rsidRPr="00450B4C">
        <w:rPr>
          <w:rFonts w:ascii="Times New Roman" w:eastAsia="Times New Roman" w:hAnsi="Times New Roman" w:cs="Times New Roman"/>
          <w:color w:val="1D2129"/>
          <w:sz w:val="24"/>
        </w:rPr>
        <w:t xml:space="preserve">This evaluation is done by a committee of three, whose chair is the subprogramme director (or the programme director in case of the supervisor’s involvement or hindrance). In the case </w:t>
      </w:r>
      <w:r>
        <w:rPr>
          <w:rFonts w:ascii="Times New Roman" w:eastAsia="Times New Roman" w:hAnsi="Times New Roman" w:cs="Times New Roman"/>
          <w:color w:val="1D2129"/>
          <w:sz w:val="24"/>
        </w:rPr>
        <w:t>of num</w:t>
      </w:r>
      <w:r w:rsidRPr="00450B4C">
        <w:rPr>
          <w:rFonts w:ascii="Times New Roman" w:eastAsia="Times New Roman" w:hAnsi="Times New Roman" w:cs="Times New Roman"/>
          <w:color w:val="1D2129"/>
          <w:sz w:val="24"/>
        </w:rPr>
        <w:t xml:space="preserve">erous topic presentations on the same day, there may be an overlap in the given roles, thus, the evaluation may be done by a united committee including the supervisors as well. The evaluation consists of a grade and an oral evaluation, which is given at the end of each debate or at the end of the doctoral event. </w:t>
      </w:r>
    </w:p>
    <w:p w:rsidR="00AE46AE" w:rsidRPr="00450B4C" w:rsidRDefault="00AE46AE" w:rsidP="00AE46AE">
      <w:pPr>
        <w:tabs>
          <w:tab w:val="left" w:pos="2058"/>
        </w:tabs>
        <w:spacing w:line="200" w:lineRule="exact"/>
        <w:rPr>
          <w:rFonts w:ascii="Times New Roman" w:eastAsia="Times New Roman" w:hAnsi="Times New Roman" w:cs="Times New Roman"/>
          <w:color w:val="1D2129"/>
          <w:sz w:val="24"/>
        </w:rPr>
      </w:pPr>
    </w:p>
    <w:p w:rsidR="00AE46AE" w:rsidRPr="00450B4C" w:rsidRDefault="00AE46AE" w:rsidP="00AE46AE">
      <w:pPr>
        <w:tabs>
          <w:tab w:val="left" w:pos="2058"/>
        </w:tabs>
        <w:spacing w:line="200" w:lineRule="exact"/>
        <w:rPr>
          <w:rFonts w:ascii="Times New Roman" w:eastAsia="Times New Roman" w:hAnsi="Times New Roman" w:cs="Times New Roman"/>
        </w:rPr>
      </w:pPr>
    </w:p>
    <w:p w:rsidR="00AE46AE" w:rsidRPr="00450B4C" w:rsidRDefault="00AE46AE" w:rsidP="00AE46AE">
      <w:pPr>
        <w:tabs>
          <w:tab w:val="left" w:pos="2058"/>
        </w:tabs>
        <w:spacing w:line="200" w:lineRule="exact"/>
        <w:rPr>
          <w:rFonts w:ascii="Times New Roman" w:eastAsia="Times New Roman" w:hAnsi="Times New Roman" w:cs="Times New Roman"/>
        </w:rPr>
      </w:pPr>
      <w:bookmarkStart w:id="0" w:name="_GoBack"/>
      <w:bookmarkEnd w:id="0"/>
    </w:p>
    <w:sectPr w:rsidR="00AE46AE" w:rsidRPr="00450B4C" w:rsidSect="0014703E">
      <w:pgSz w:w="11907" w:h="16839" w:code="9"/>
      <w:pgMar w:top="567"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1"/>
    <w:multiLevelType w:val="hybridMultilevel"/>
    <w:tmpl w:val="6A2342E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2"/>
    <w:multiLevelType w:val="hybridMultilevel"/>
    <w:tmpl w:val="2A487CB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3"/>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4"/>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6"/>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7"/>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8"/>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9"/>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A"/>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AE"/>
    <w:rsid w:val="0014703E"/>
    <w:rsid w:val="003147BE"/>
    <w:rsid w:val="00316885"/>
    <w:rsid w:val="005C744B"/>
    <w:rsid w:val="00A564A9"/>
    <w:rsid w:val="00AE46AE"/>
    <w:rsid w:val="00CF4B9B"/>
    <w:rsid w:val="00E04069"/>
    <w:rsid w:val="00F7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0BA2F-49A6-4E4C-8B50-B9C68603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AE"/>
    <w:pPr>
      <w:spacing w:after="0" w:line="240" w:lineRule="auto"/>
    </w:pPr>
    <w:rPr>
      <w:rFonts w:ascii="Calibri" w:eastAsia="Calibri" w:hAnsi="Calibri"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6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6AE"/>
    <w:rPr>
      <w:rFonts w:ascii="Segoe UI" w:eastAsia="Calibr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2</cp:revision>
  <cp:lastPrinted>2021-02-19T14:16:00Z</cp:lastPrinted>
  <dcterms:created xsi:type="dcterms:W3CDTF">2021-03-01T10:43:00Z</dcterms:created>
  <dcterms:modified xsi:type="dcterms:W3CDTF">2021-03-01T10:43:00Z</dcterms:modified>
</cp:coreProperties>
</file>